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Exact</w:t>
      </w:r>
      <w:r>
        <w:rPr>
          <w:color w:val="000000"/>
        </w:rPr>
        <w:t xml:space="preserve"> </w:t>
      </w:r>
      <w:r>
        <w:rPr>
          <w:color w:val="000000"/>
        </w:rPr>
        <w:t xml:space="preserve">Arithmetic</w:t>
      </w:r>
      <w:r>
        <w:rPr>
          <w:color w:val="000000"/>
        </w:rPr>
        <w:t xml:space="preserve"> </w:t>
      </w:r>
      <w:r>
        <w:rPr>
          <w:color w:val="000000"/>
        </w:rPr>
        <w:t xml:space="preserve">Certification</w:t>
      </w:r>
      <w:r>
        <w:rPr>
          <w:color w:val="000000"/>
        </w:rPr>
        <w:t xml:space="preserve"> </w:t>
      </w:r>
      <w:r>
        <w:rPr>
          <w:color w:val="000000"/>
        </w:rPr>
        <w:t xml:space="preserve">of</w:t>
      </w:r>
      <w:r>
        <w:rPr>
          <w:color w:val="000000"/>
        </w:rPr>
        <w:t xml:space="preserve"> </w:t>
      </w:r>
      <w:r>
        <w:rPr>
          <w:color w:val="000000"/>
        </w:rPr>
        <w:t xml:space="preserve">Geometric</w:t>
      </w:r>
      <w:r>
        <w:rPr>
          <w:color w:val="000000"/>
        </w:rPr>
        <w:t xml:space="preserve"> </w:t>
      </w:r>
      <w:r>
        <w:rPr>
          <w:color w:val="000000"/>
        </w:rPr>
        <w:t xml:space="preserve">Reconstruction</w:t>
      </w:r>
      <w:r>
        <w:rPr>
          <w:color w:val="000000"/>
        </w:rPr>
        <w:t xml:space="preserve"> </w:t>
      </w:r>
      <w:r>
        <w:rPr>
          <w:color w:val="000000"/>
        </w:rPr>
        <w:t xml:space="preserve">and</w:t>
      </w:r>
      <w:r>
        <w:rPr>
          <w:color w:val="000000"/>
        </w:rPr>
        <w:t xml:space="preserve"> </w:t>
      </w:r>
      <w:r>
        <w:rPr>
          <w:color w:val="000000"/>
        </w:rPr>
        <w:t xml:space="preserve">Transport</w:t>
      </w:r>
    </w:p>
    <w:p>
      <w:pPr>
        <w:pStyle w:val="Subtitle"/>
      </w:pPr>
      <w:r>
        <w:rPr>
          <w:color w:val="000000"/>
        </w:rPr>
        <w:t xml:space="preserve">Paper</w:t>
      </w:r>
      <w:r>
        <w:rPr>
          <w:color w:val="000000"/>
        </w:rPr>
        <w:t xml:space="preserve"> </w:t>
      </w:r>
      <w:r>
        <w:rPr>
          <w:color w:val="000000"/>
        </w:rPr>
        <w:t xml:space="preserve">VIII</w:t>
      </w:r>
      <w:r>
        <w:rPr>
          <w:color w:val="000000"/>
        </w:rPr>
        <w:t xml:space="preserve"> </w:t>
      </w:r>
      <w:r>
        <w:rPr>
          <w:color w:val="000000"/>
        </w:rPr>
        <w:t xml:space="preserve">of</w:t>
      </w:r>
      <w:r>
        <w:rPr>
          <w:color w:val="000000"/>
        </w:rPr>
        <w:t xml:space="preserve"> </w:t>
      </w:r>
      <w:r>
        <w:rPr>
          <w:color w:val="000000"/>
        </w:rPr>
        <w:t xml:space="preserve">the</w:t>
      </w:r>
      <w:r>
        <w:rPr>
          <w:color w:val="000000"/>
        </w:rPr>
        <w:t xml:space="preserve"> </w:t>
      </w:r>
      <w:r>
        <w:rPr>
          <w:color w:val="000000"/>
        </w:rPr>
        <w:t xml:space="preserve">OMEGA</w:t>
      </w:r>
      <w:r>
        <w:rPr>
          <w:color w:val="000000"/>
        </w:rPr>
        <w:t xml:space="preserve"> </w:t>
      </w:r>
      <w:r>
        <w:rPr>
          <w:color w:val="000000"/>
        </w:rPr>
        <w:t xml:space="preserve">series</w:t>
      </w:r>
      <w:r>
        <w:rPr>
          <w:color w:val="000000"/>
        </w:rPr>
        <w:t xml:space="preserve"> </w:t>
      </w:r>
      <w:r>
        <w:rPr>
          <w:color w:val="000000"/>
        </w:rPr>
        <w:t xml:space="preserve">·</w:t>
      </w:r>
      <w:r>
        <w:rPr>
          <w:color w:val="000000"/>
        </w:rPr>
        <w:t xml:space="preserve"> </w:t>
      </w:r>
      <w:r>
        <w:rPr>
          <w:color w:val="000000"/>
        </w:rPr>
        <w:t xml:space="preserve">Final</w:t>
      </w:r>
      <w:r>
        <w:rPr>
          <w:color w:val="000000"/>
        </w:rPr>
        <w:t xml:space="preserve"> </w:t>
      </w:r>
      <w:r>
        <w:rPr>
          <w:color w:val="000000"/>
        </w:rPr>
        <w:t xml:space="preserve">manuscript</w:t>
      </w:r>
    </w:p>
    <w:p>
      <w:pPr>
        <w:pStyle w:val="Author"/>
      </w:pPr>
      <w:r>
        <w:t xml:space="preserve">Matthew</w:t>
      </w:r>
      <w:r>
        <w:t xml:space="preserve"> </w:t>
      </w:r>
      <w:r>
        <w:t xml:space="preserve">Alan</w:t>
      </w:r>
      <w:r>
        <w:t xml:space="preserve"> </w:t>
      </w:r>
      <w:r>
        <w:t xml:space="preserve">Newman</w:t>
      </w:r>
    </w:p>
    <w:p>
      <w:pPr>
        <w:pStyle w:val="Date"/>
      </w:pPr>
      <w:r>
        <w:t xml:space="preserve">19</w:t>
      </w:r>
      <w:r>
        <w:t xml:space="preserve"> </w:t>
      </w:r>
      <w:r>
        <w:t xml:space="preserve">September</w:t>
      </w:r>
      <w:r>
        <w:t xml:space="preserve"> </w:t>
      </w:r>
      <w:r>
        <w:t xml:space="preserve">2026</w:t>
      </w:r>
    </w:p>
    <w:p>
      <w:pPr>
        <w:pStyle w:val="FirstParagraph"/>
      </w:pPr>
      <w:r>
        <w:rPr>
          <w:bCs/>
          <w:b/>
        </w:rPr>
        <w:t xml:space="preserve">DOI:</w:t>
      </w:r>
      <w:r>
        <w:t xml:space="preserve"> </w:t>
      </w:r>
      <w:hyperlink r:id="rId20">
        <w:r>
          <w:rPr>
            <w:rStyle w:val="Hyperlink"/>
          </w:rPr>
          <w:t xml:space="preserve">10.5281/zenodo.22848213</w:t>
        </w:r>
      </w:hyperlink>
    </w:p>
    <w:p>
      <w:pPr>
        <w:pStyle w:val="BodyText"/>
      </w:pPr>
      <w:r>
        <w:rPr>
          <w:bCs/>
          <w:b/>
        </w:rPr>
        <w:t xml:space="preserve">ORCID:</w:t>
      </w:r>
      <w:r>
        <w:t xml:space="preserve"> </w:t>
      </w:r>
      <w:hyperlink r:id="rId21">
        <w:r>
          <w:rPr>
            <w:rStyle w:val="Hyperlink"/>
          </w:rPr>
          <w:t xml:space="preserve">0009-0007-5468-3125</w:t>
        </w:r>
      </w:hyperlink>
    </w:p>
    <w:bookmarkStart w:id="22" w:name="abstract"/>
    <w:p>
      <w:pPr>
        <w:pStyle w:val="Heading1"/>
        <w:keepNext/>
      </w:pPr>
      <w:r>
        <w:rPr>
          <w:color w:val="000000"/>
        </w:rPr>
        <w:t xml:space="preserve">Abstract</w:t>
      </w:r>
    </w:p>
    <w:p>
      <w:pPr>
        <w:pStyle w:val="FirstParagraph"/>
      </w:pPr>
      <w:r>
        <w:t xml:space="preserve">An exact arithmetic certificate acquires geometric meaning through a proved representation map and a justified interpretation. We develop these interfaces for a fixed marked scale family, rational floor dynamics, spherical integration, and incompressible transport. Ordered Euclidean remainders recover every registered state, and retained scale and placement data recover the complete marked construction. Rational separators establish the first disagreement between the real and rational floor maps at seed 42,189,065; exact predecessor intervals describe all fibers and first-hitting layers. A homothety theorem converts the scalar rounding discrepancy into an exact Hausdorff distance. Finite moment identities prove integration for every polynomial in the stated degree class, with the twelve normalized icosahedral vertices providing a complete degree-five example and an exact degree-six obstruction. A volume-compensating deformation and a smooth localization realize any prescribed finite motion in the stated deformation family on a compact set in a smooth, finite-energy forced incompressible flow. The construction extends to every finite ambient dimension at least three. For radial localization, angular kinetic energy remains within degree-four cubature, whereas individual velocity second moments can require degree six. We also specify the data and local correctness obligations that permit these maps to compose, distinguish intrinsic predecessor recursion from optional geometric constructions, and release the arithmetic, interface, symbolic, and numerical code. The proofs establish the algorithms’ mathematical meaning; the code reproduces the finite calculations and the declared models.</w:t>
      </w:r>
    </w:p>
    <w:p>
      <w:pPr>
        <w:pStyle w:val="BodyText"/>
      </w:pPr>
      <w:r>
        <w:rPr>
          <w:bCs/>
          <w:b/>
        </w:rPr>
        <w:t xml:space="preserve">Keywords:</w:t>
      </w:r>
      <w:r>
        <w:t xml:space="preserve"> </w:t>
      </w:r>
      <w:r>
        <w:t xml:space="preserve">exact arithmetic; geometric reconstruction; floor dynamics; Euclidean remainders; finite certificates; spherical cubature; incompressible transport.</w:t>
      </w:r>
    </w:p>
    <w:bookmarkEnd w:id="22"/>
    <w:bookmarkStart w:id="24" w:name="scope-and-mathematical-contribution"/>
    <w:p>
      <w:pPr>
        <w:pStyle w:val="Heading1"/>
        <w:keepNext/>
      </w:pPr>
      <w:r>
        <w:rPr>
          <w:color w:val="000000"/>
        </w:rPr>
        <w:t xml:space="preserve">1 Scope and mathematical contribution</w:t>
      </w:r>
    </w:p>
    <w:p>
      <w:pPr>
        <w:pStyle w:val="FirstParagraph"/>
      </w:pPr>
      <w:r>
        <w:t xml:space="preserve">The guiding problem is to explain how a geometric statement acquires an arithmetic representation, how finite verification establishes the relevant arithmetic facts, and why their interpretation in geometry is valid. These are separate proof obligations. An integer representation does not automatically retain a shape. A finite calculation does not automatically establish a statement outside its checked domain. A scalar invariant does not automatically determine the object carrying it.</w:t>
      </w:r>
    </w:p>
    <w:p>
      <w:pPr>
        <w:pStyle w:val="BodyText"/>
      </w:pPr>
      <w:r>
        <w:t xml:space="preserve">The preceding papers already contain substantial parts of this account. Paper I proves the exact remainder expansion and its quantization error bound [1, Theorems 3.1 and 5.1]. Paper II proves ordered reconstruction, maximal parameter intervals, the first floor disagreement, and finite tree data [2]. Paper III specifies exact cell and residual coordinates and their reconstruction conditions [3]. Paper V develops the scalar field and its exact representations [5]. Paper VII fixes the marked construction from which the selected lengths are measured [7]. Papers IV and VI use finite exact calculations to establish integration statements over continuous geometric domains [4,6]. The current geometric fluid extension supplies an explicit transport application [8].</w:t>
      </w:r>
    </w:p>
    <w:p>
      <w:pPr>
        <w:pStyle w:val="BodyText"/>
      </w:pPr>
      <w:r>
        <w:t xml:space="preserve">The contribution is an explicit system of representation and interpretation theorems for these objects. Theorem 6.1 proves reconstruction of the marked scale family with its required retained data. Theorem 6.2 identifies its quantization discrepancy as an exact Hausdorff distance. Theorems 7.4 and 7.6 give smooth forced realizations in three and higher dimensions. Theorems 8.1–8.6 turn finite moments into universal polynomial identities and establish the precise reach of those identities after localization. Theorem 10.1 proves composition under local correctness hypotheses, and Theorem 10.2 assembles the resulting conclusions. Each branch retains its own assumptions; the common account is the compatibility of specified maps and theorems.</w:t>
      </w:r>
    </w:p>
    <w:p>
      <w:pPr>
        <w:pStyle w:val="BodyText"/>
      </w:pPr>
      <w:r>
        <w:t xml:space="preserve">The general use of finite computation inside mathematical proof has established precedents. Decision procedures with proved correctness are central to proof by reflection [11]; formal geometric proofs and certified nonlinear inequalities provide further examples [12,13]. The exhaustive computation of Rokicki, Kociemba, Davidson, and Dethridge [10] is a methodological precedent for complete domain coverage, boundary analysis, and released verification code. Here the computational objects are integer intervals and ordered records. Standard terms are used throughout, and the classical spherical-design and iterated-function-system results are attributed explicitly [15–17]. No priority claim is made for the general principle of connecting finite certificates to universal theorems.</w:t>
      </w:r>
    </w:p>
    <w:p>
      <w:pPr>
        <w:pStyle w:val="BodyText"/>
      </w:pPr>
      <w:r>
        <w:t xml:space="preserve">The paper is self-contained for the claims it proves. Related results from the supplied OMEGA corpus are cited for provenance and context. The electronic companion separates an exact certificate, a checked data interface, symbolic formulas, and numerical models. Its acceptance rules are justified by the mathematics below; execution provides reproducibility evidence at the scope stated in Section 11.</w:t>
      </w:r>
    </w:p>
    <w:bookmarkStart w:id="23" w:name="notation-and-kinds-of-assertion"/>
    <w:p>
      <w:pPr>
        <w:pStyle w:val="Heading2"/>
        <w:keepNext/>
      </w:pPr>
      <w:r>
        <w:rPr>
          <w:color w:val="000000"/>
        </w:rPr>
        <w:t xml:space="preserve">1.1 Notation and kinds of assertion</w:t>
      </w:r>
    </w:p>
    <w:p>
      <w:pPr>
        <w:pStyle w:val="FirstParagraph"/>
        <w:keepNext/>
      </w:pPr>
      <w:r>
        <w:t xml:space="preserve">Write</w:t>
      </w:r>
    </w:p>
    <w:p>
      <w:pPr>
        <w:pStyle w:val="BodyText"/>
      </w:pPr>
      <m:oMathPara>
        <m:oMathParaPr>
          <m:jc m:val="center"/>
        </m:oMathParaPr>
        <m:oMath>
          <m:r>
            <m:t>φ</m:t>
          </m:r>
          <m:r>
            <m:rPr>
              <m:sty m:val="p"/>
            </m:rPr>
            <m:t>=</m:t>
          </m:r>
          <m:f>
            <m:fPr>
              <m:type m:val="bar"/>
            </m:fPr>
            <m:num>
              <m:r>
                <m:t>1</m:t>
              </m:r>
              <m:r>
                <m:rPr>
                  <m:sty m:val="p"/>
                </m:rPr>
                <m:t>+</m:t>
              </m:r>
              <m:rad>
                <m:radPr>
                  <m:degHide m:val="on"/>
                </m:radPr>
                <m:deg/>
                <m:e>
                  <m:r>
                    <m:t>5</m:t>
                  </m:r>
                </m:e>
              </m:rad>
            </m:num>
            <m:den>
              <m:r>
                <m:t>2</m:t>
              </m:r>
            </m:den>
          </m:f>
          <m:r>
            <m:rPr>
              <m:sty m:val="p"/>
            </m:rPr>
            <m:t>,</m:t>
          </m:r>
          <m:r>
            <m:t>  </m:t>
          </m:r>
          <m:r>
            <m:t>φ</m:t>
          </m:r>
          <m:r>
            <m:rPr>
              <m:sty m:val="p"/>
            </m:rPr>
            <m:t>′</m:t>
          </m:r>
          <m:r>
            <m:rPr>
              <m:sty m:val="p"/>
            </m:rPr>
            <m:t>=</m:t>
          </m:r>
          <m:f>
            <m:fPr>
              <m:type m:val="bar"/>
            </m:fPr>
            <m:num>
              <m:r>
                <m:t>1</m:t>
              </m:r>
              <m:r>
                <m:rPr>
                  <m:sty m:val="p"/>
                </m:rPr>
                <m:t>−</m:t>
              </m:r>
              <m:rad>
                <m:radPr>
                  <m:degHide m:val="on"/>
                </m:radPr>
                <m:deg/>
                <m:e>
                  <m:r>
                    <m:t>5</m:t>
                  </m:r>
                </m:e>
              </m:rad>
            </m:num>
            <m:den>
              <m:r>
                <m:t>2</m:t>
              </m:r>
            </m:den>
          </m:f>
          <m:r>
            <m:rPr>
              <m:sty m:val="p"/>
            </m:rPr>
            <m:t>,</m:t>
          </m:r>
          <m:r>
            <m:t>  </m:t>
          </m:r>
          <m:sSub>
            <m:e>
              <m:r>
                <m:t>Ω</m:t>
              </m:r>
            </m:e>
            <m:sub>
              <m:r>
                <m:t>0</m:t>
              </m:r>
            </m:sub>
          </m:sSub>
          <m:r>
            <m:rPr>
              <m:sty m:val="p"/>
            </m:rPr>
            <m:t>=</m:t>
          </m:r>
          <m:r>
            <m:t>φ</m:t>
          </m:r>
          <m:r>
            <m:rPr>
              <m:sty m:val="p"/>
            </m:rPr>
            <m:t>+</m:t>
          </m:r>
          <m:r>
            <m:t>π</m:t>
          </m:r>
          <m:r>
            <m:rPr>
              <m:sty m:val="p"/>
            </m:rPr>
            <m:t>,</m:t>
          </m:r>
          <m:r>
            <m:t>  </m:t>
          </m:r>
          <m:r>
            <m:t>τ</m:t>
          </m:r>
          <m:r>
            <m:rPr>
              <m:sty m:val="p"/>
            </m:rPr>
            <m:t>=</m:t>
          </m:r>
          <m:sSubSup>
            <m:e>
              <m:r>
                <m:t>Ω</m:t>
              </m:r>
            </m:e>
            <m:sub>
              <m:r>
                <m:t>0</m:t>
              </m:r>
            </m:sub>
            <m:sup>
              <m:r>
                <m:rPr>
                  <m:sty m:val="p"/>
                </m:rPr>
                <m:t>−</m:t>
              </m:r>
              <m:r>
                <m:t>1</m:t>
              </m:r>
            </m:sup>
          </m:sSubSup>
          <m:r>
            <m:rPr>
              <m:sty m:val="p"/>
            </m:rPr>
            <m:t>,</m:t>
          </m:r>
          <m:r>
            <m:t>  </m:t>
          </m:r>
          <m:r>
            <m:t>λ</m:t>
          </m:r>
          <m:r>
            <m:rPr>
              <m:sty m:val="p"/>
            </m:rPr>
            <m:t>=</m:t>
          </m:r>
          <m:r>
            <m:t>τ</m:t>
          </m:r>
          <m:r>
            <m:t>φ</m:t>
          </m:r>
          <m:r>
            <m:rPr>
              <m:sty m:val="p"/>
            </m:rPr>
            <m:t>.</m:t>
          </m:r>
        </m:oMath>
      </m:oMathPara>
    </w:p>
    <w:p>
      <w:pPr>
        <w:pStyle w:val="FirstParagraph"/>
        <w:keepNext/>
      </w:pPr>
      <w:r>
        <w:t xml:space="preserve">For the rational register, fix</w:t>
      </w:r>
    </w:p>
    <w:p>
      <w:pPr>
        <w:pStyle w:val="BodyText"/>
      </w:pPr>
      <m:oMathPara>
        <m:oMathParaPr>
          <m:jc m:val="center"/>
        </m:oMathParaPr>
        <m:oMath>
          <m:r>
            <m:t>Q</m:t>
          </m:r>
          <m:r>
            <m:rPr>
              <m:sty m:val="p"/>
            </m:rPr>
            <m:t>=</m:t>
          </m:r>
          <m:r>
            <m:t>339949771344778</m:t>
          </m:r>
          <m:r>
            <m:rPr>
              <m:sty m:val="p"/>
            </m:rPr>
            <m:t>,</m:t>
          </m:r>
          <m:r>
            <m:t> </m:t>
          </m:r>
          <m:r>
            <m:t>S</m:t>
          </m:r>
          <m:r>
            <m:rPr>
              <m:sty m:val="p"/>
            </m:rPr>
            <m:t>=</m:t>
          </m:r>
          <m:sSup>
            <m:e>
              <m:r>
                <m:t>10</m:t>
              </m:r>
            </m:e>
            <m:sup>
              <m:r>
                <m:t>15</m:t>
              </m:r>
            </m:sup>
          </m:sSup>
          <m:r>
            <m:rPr>
              <m:sty m:val="p"/>
            </m:rPr>
            <m:t>,</m:t>
          </m:r>
          <m:r>
            <m:t> </m:t>
          </m:r>
          <m:r>
            <m:t>q</m:t>
          </m:r>
          <m:r>
            <m:rPr>
              <m:sty m:val="p"/>
            </m:rPr>
            <m:t>=</m:t>
          </m:r>
          <m:r>
            <m:t>Q</m:t>
          </m:r>
          <m:r>
            <m:rPr>
              <m:sty m:val="p"/>
            </m:rPr>
            <m:t>/</m:t>
          </m:r>
          <m:r>
            <m:t>S</m:t>
          </m:r>
          <m:r>
            <m:rPr>
              <m:sty m:val="p"/>
            </m:rPr>
            <m:t>,</m:t>
          </m:r>
          <m:r>
            <m:t> </m:t>
          </m:r>
          <m:r>
            <m:t>F</m:t>
          </m:r>
          <m:d>
            <m:dPr>
              <m:begChr m:val="("/>
              <m:endChr m:val=")"/>
              <m:sepChr m:val=""/>
              <m:grow/>
            </m:dPr>
            <m:e>
              <m:r>
                <m:t>d</m:t>
              </m:r>
            </m:e>
          </m:d>
          <m:r>
            <m:rPr>
              <m:sty m:val="p"/>
            </m:rPr>
            <m:t>=</m:t>
          </m:r>
          <m:r>
            <m:rPr>
              <m:sty m:val="p"/>
            </m:rPr>
            <m:t>⌊</m:t>
          </m:r>
          <m:r>
            <m:t>q</m:t>
          </m:r>
          <m:r>
            <m:t>d</m:t>
          </m:r>
          <m:r>
            <m:rPr>
              <m:sty m:val="p"/>
            </m:rPr>
            <m:t>⌋</m:t>
          </m:r>
          <m:r>
            <m:rPr>
              <m:sty m:val="p"/>
            </m:rPr>
            <m:t>,</m:t>
          </m:r>
          <m:r>
            <m:t> </m:t>
          </m:r>
          <m:r>
            <m:t>D</m:t>
          </m:r>
          <m:r>
            <m:rPr>
              <m:sty m:val="p"/>
            </m:rPr>
            <m:t>=</m:t>
          </m:r>
          <m:r>
            <m:rPr>
              <m:sty m:val="p"/>
            </m:rPr>
            <m:t>{</m:t>
          </m:r>
          <m:r>
            <m:t>0</m:t>
          </m:r>
          <m:r>
            <m:rPr>
              <m:sty m:val="p"/>
            </m:rPr>
            <m:t>,</m:t>
          </m:r>
          <m:r>
            <m:rPr>
              <m:sty m:val="p"/>
            </m:rPr>
            <m:t>…</m:t>
          </m:r>
          <m:r>
            <m:rPr>
              <m:sty m:val="p"/>
            </m:rPr>
            <m:t>,</m:t>
          </m:r>
          <m:r>
            <m:t>32767</m:t>
          </m:r>
          <m:r>
            <m:rPr>
              <m:sty m:val="p"/>
            </m:rPr>
            <m:t>}</m:t>
          </m:r>
          <m:r>
            <m:rPr>
              <m:sty m:val="p"/>
            </m:rPr>
            <m:t>.</m:t>
          </m:r>
        </m:oMath>
      </m:oMathPara>
    </w:p>
    <w:p>
      <w:pPr>
        <w:pStyle w:val="FirstParagraph"/>
      </w:pPr>
      <w:r>
        <w:t xml:space="preserve">The real affine map is</w:t>
      </w:r>
      <w:r>
        <w:t xml:space="preserve"> </w:t>
      </w:r>
      <m:oMath>
        <m:r>
          <m:t>T</m:t>
        </m:r>
        <m:d>
          <m:dPr>
            <m:begChr m:val="("/>
            <m:endChr m:val=")"/>
            <m:sepChr m:val=""/>
            <m:grow/>
          </m:dPr>
          <m:e>
            <m:r>
              <m:t>v</m:t>
            </m:r>
          </m:e>
        </m:d>
        <m:r>
          <m:rPr>
            <m:sty m:val="p"/>
          </m:rPr>
          <m:t>=</m:t>
        </m:r>
        <m:r>
          <m:t>1</m:t>
        </m:r>
        <m:r>
          <m:rPr>
            <m:sty m:val="p"/>
          </m:rPr>
          <m:t>+</m:t>
        </m:r>
        <m:r>
          <m:t>λ</m:t>
        </m:r>
        <m:d>
          <m:dPr>
            <m:begChr m:val="("/>
            <m:endChr m:val=")"/>
            <m:sepChr m:val=""/>
            <m:grow/>
          </m:dPr>
          <m:e>
            <m:r>
              <m:t>v</m:t>
            </m:r>
            <m:r>
              <m:rPr>
                <m:sty m:val="p"/>
              </m:rPr>
              <m:t>−</m:t>
            </m:r>
            <m:r>
              <m:t>1</m:t>
            </m:r>
          </m:e>
        </m:d>
      </m:oMath>
      <w:r>
        <w:t xml:space="preserve">. We reserve</w:t>
      </w:r>
      <w:r>
        <w:t xml:space="preserve"> </w:t>
      </w:r>
      <m:oMath>
        <m:r>
          <m:t>F</m:t>
        </m:r>
      </m:oMath>
      <w:r>
        <w:t xml:space="preserve"> </w:t>
      </w:r>
      <w:r>
        <w:t xml:space="preserve">for the integer map and use</w:t>
      </w:r>
      <w:r>
        <w:t xml:space="preserve"> </w:t>
      </w:r>
      <m:oMath>
        <m:r>
          <m:t>0</m:t>
        </m:r>
        <m:r>
          <m:rPr>
            <m:sty m:val="p"/>
          </m:rPr>
          <m:t>&lt;</m:t>
        </m:r>
        <m:r>
          <m:t>q</m:t>
        </m:r>
        <m:r>
          <m:rPr>
            <m:sty m:val="p"/>
          </m:rPr>
          <m:t>&lt;</m:t>
        </m:r>
        <m:r>
          <m:t>λ</m:t>
        </m:r>
        <m:r>
          <m:rPr>
            <m:sty m:val="p"/>
          </m:rPr>
          <m:t>&lt;</m:t>
        </m:r>
        <m:r>
          <m:t>1</m:t>
        </m:r>
      </m:oMath>
      <w:r>
        <w:t xml:space="preserve">. Exact integer arithmetic means unbounded integers and rational arithmetic, with no floating-point comparisons controlling acceptance. A finite certificate is data satisfying a specified finite predicate. A proof of that predicate’s soundness explains what acceptance implies. An execution of a Python checker is evidence about those data; the present checker is not itself verified in a proof assistant.</w:t>
      </w:r>
    </w:p>
    <w:p>
      <w:pPr>
        <w:pStyle w:val="BodyText"/>
      </w:pPr>
      <w:r>
        <w:t xml:space="preserve">All geometric statements below concern the explicit constructions and hypotheses given here. Smooth fluid realization is an existence result for a force constructed with the motion. It is not a conclusion about an arbitrary prescribed force or arbitrary initial data.</w:t>
      </w:r>
    </w:p>
    <w:bookmarkEnd w:id="23"/>
    <w:bookmarkEnd w:id="24"/>
    <w:bookmarkStart w:id="25" w:name="the-marked-geometry-and-its-observations"/>
    <w:p>
      <w:pPr>
        <w:pStyle w:val="Heading1"/>
        <w:keepNext/>
      </w:pPr>
      <w:r>
        <w:rPr>
          <w:color w:val="000000"/>
        </w:rPr>
        <w:t xml:space="preserve">2 The marked geometry and its observations</w:t>
      </w:r>
    </w:p>
    <w:p>
      <w:pPr>
        <w:pStyle w:val="FirstParagraph"/>
        <w:keepNext/>
      </w:pPr>
      <w:r>
        <w:t xml:space="preserve">Put</w:t>
      </w:r>
    </w:p>
    <w:p>
      <w:pPr>
        <w:pStyle w:val="BodyText"/>
      </w:pPr>
      <m:oMathPara>
        <m:oMathParaPr>
          <m:jc m:val="center"/>
        </m:oMathParaPr>
        <m:oMath>
          <m:r>
            <m:t>ε</m:t>
          </m:r>
          <m:r>
            <m:rPr>
              <m:sty m:val="p"/>
            </m:rPr>
            <m:t>=</m:t>
          </m:r>
          <m:r>
            <m:t>π</m:t>
          </m:r>
          <m:r>
            <m:rPr>
              <m:sty m:val="p"/>
            </m:rPr>
            <m:t>/</m:t>
          </m:r>
          <m:r>
            <m:t>648000</m:t>
          </m:r>
          <m:r>
            <m:rPr>
              <m:sty m:val="p"/>
            </m:rPr>
            <m:t>,</m:t>
          </m:r>
          <m:r>
            <m:t>  </m:t>
          </m:r>
          <m:r>
            <m:t>δ</m:t>
          </m:r>
          <m:r>
            <m:rPr>
              <m:sty m:val="p"/>
            </m:rPr>
            <m:t>=</m:t>
          </m:r>
          <m:r>
            <m:t>ε</m:t>
          </m:r>
          <m:r>
            <m:rPr>
              <m:sty m:val="p"/>
            </m:rPr>
            <m:t>/</m:t>
          </m:r>
          <m:r>
            <m:t>2</m:t>
          </m:r>
          <m:r>
            <m:rPr>
              <m:sty m:val="p"/>
            </m:rPr>
            <m:t>,</m:t>
          </m:r>
          <m:r>
            <m:t>  </m:t>
          </m:r>
          <m:sSub>
            <m:e>
              <m:r>
                <m:t>s</m:t>
              </m:r>
            </m:e>
            <m:sub>
              <m:r>
                <m:t>δ</m:t>
              </m:r>
            </m:sub>
          </m:sSub>
          <m:r>
            <m:rPr>
              <m:sty m:val="p"/>
            </m:rPr>
            <m:t>=</m:t>
          </m:r>
          <m:r>
            <m:rPr>
              <m:sty m:val="p"/>
            </m:rPr>
            <m:t>sin</m:t>
          </m:r>
          <m:r>
            <m:t>δ</m:t>
          </m:r>
          <m:r>
            <m:rPr>
              <m:sty m:val="p"/>
            </m:rPr>
            <m:t>,</m:t>
          </m:r>
          <m:r>
            <m:t>  </m:t>
          </m:r>
          <m:sSub>
            <m:e>
              <m:r>
                <m:t>c</m:t>
              </m:r>
            </m:e>
            <m:sub>
              <m:r>
                <m:t>δ</m:t>
              </m:r>
            </m:sub>
          </m:sSub>
          <m:r>
            <m:rPr>
              <m:sty m:val="p"/>
            </m:rPr>
            <m:t>=</m:t>
          </m:r>
          <m:r>
            <m:rPr>
              <m:sty m:val="p"/>
            </m:rPr>
            <m:t>cos</m:t>
          </m:r>
          <m:r>
            <m:t>δ</m:t>
          </m:r>
          <m:r>
            <m:rPr>
              <m:sty m:val="p"/>
            </m:rPr>
            <m:t>.</m:t>
          </m:r>
        </m:oMath>
      </m:oMathPara>
    </w:p>
    <w:p>
      <w:pPr>
        <w:pStyle w:val="FirstParagraph"/>
        <w:keepNext/>
      </w:pPr>
      <w:r>
        <w:t xml:space="preserve">Choose a center</w:t>
      </w:r>
      <w:r>
        <w:t xml:space="preserve"> </w:t>
      </w:r>
      <m:oMath>
        <m:r>
          <m:t>α</m:t>
        </m:r>
        <m:r>
          <m:rPr>
            <m:sty m:val="p"/>
          </m:rPr>
          <m:t>∈</m:t>
        </m:r>
        <m:sSup>
          <m:e>
            <m:r>
              <m:rPr>
                <m:sty m:val="p"/>
                <m:scr m:val="double-struck"/>
              </m:rPr>
              <m:t>R</m:t>
            </m:r>
          </m:e>
          <m:sup>
            <m:r>
              <m:t>3</m:t>
            </m:r>
          </m:sup>
        </m:sSup>
      </m:oMath>
      <w:r>
        <w:t xml:space="preserve"> </w:t>
      </w:r>
      <w:r>
        <w:t xml:space="preserve">and an ordered orthonormal pair</w:t>
      </w:r>
      <w:r>
        <w:t xml:space="preserve"> </w:t>
      </w:r>
      <m:oMath>
        <m:r>
          <m:t>u</m:t>
        </m:r>
        <m:r>
          <m:rPr>
            <m:sty m:val="p"/>
          </m:rPr>
          <m:t>,</m:t>
        </m:r>
        <m:r>
          <m:t>v</m:t>
        </m:r>
      </m:oMath>
      <w:r>
        <w:t xml:space="preserve">. The placement data are</w:t>
      </w:r>
      <w:r>
        <w:t xml:space="preserve"> </w:t>
      </w:r>
      <m:oMath>
        <m:r>
          <m:t>κ</m:t>
        </m:r>
        <m:r>
          <m:rPr>
            <m:sty m:val="p"/>
          </m:rPr>
          <m:t>=</m:t>
        </m:r>
        <m:d>
          <m:dPr>
            <m:begChr m:val="("/>
            <m:endChr m:val=")"/>
            <m:sepChr m:val=""/>
            <m:grow/>
          </m:dPr>
          <m:e>
            <m:r>
              <m:t>α</m:t>
            </m:r>
            <m:r>
              <m:rPr>
                <m:sty m:val="p"/>
              </m:rPr>
              <m:t>,</m:t>
            </m:r>
            <m:r>
              <m:t>u</m:t>
            </m:r>
            <m:r>
              <m:rPr>
                <m:sty m:val="p"/>
              </m:rPr>
              <m:t>,</m:t>
            </m:r>
            <m:r>
              <m:t>v</m:t>
            </m:r>
          </m:e>
        </m:d>
      </m:oMath>
      <w:r>
        <w:t xml:space="preserve">; the construction rules and the labels below are also fixed. At scale</w:t>
      </w:r>
      <w:r>
        <w:t xml:space="preserve"> </w:t>
      </w:r>
      <m:oMath>
        <m:r>
          <m:t>a</m:t>
        </m:r>
        <m:r>
          <m:rPr>
            <m:sty m:val="p"/>
          </m:rPr>
          <m:t>&gt;</m:t>
        </m:r>
        <m:r>
          <m:t>0</m:t>
        </m:r>
      </m:oMath>
      <w:r>
        <w:t xml:space="preserve">, set</w:t>
      </w:r>
    </w:p>
    <w:p>
      <w:pPr>
        <w:pStyle w:val="BodyText"/>
      </w:pPr>
      <m:oMathPara>
        <m:oMathParaPr>
          <m:jc m:val="center"/>
        </m:oMathParaPr>
        <m:oMath>
          <m:sSub>
            <m:e>
              <m:r>
                <m:t>p</m:t>
              </m:r>
            </m:e>
            <m:sub>
              <m:r>
                <m:t>a</m:t>
              </m:r>
            </m:sub>
          </m:sSub>
          <m:d>
            <m:dPr>
              <m:begChr m:val="("/>
              <m:endChr m:val=")"/>
              <m:sepChr m:val=""/>
              <m:grow/>
            </m:dPr>
            <m:e>
              <m:r>
                <m:t>θ</m:t>
              </m:r>
            </m:e>
          </m:d>
          <m:r>
            <m:rPr>
              <m:sty m:val="p"/>
            </m:rPr>
            <m:t>=</m:t>
          </m:r>
          <m:r>
            <m:t>α</m:t>
          </m:r>
          <m:r>
            <m:rPr>
              <m:sty m:val="p"/>
            </m:rPr>
            <m:t>+</m:t>
          </m:r>
          <m:r>
            <m:t>a</m:t>
          </m:r>
          <m:d>
            <m:dPr>
              <m:begChr m:val="("/>
              <m:endChr m:val=")"/>
              <m:sepChr m:val=""/>
              <m:grow/>
            </m:dPr>
            <m:e>
              <m:r>
                <m:rPr>
                  <m:sty m:val="p"/>
                </m:rPr>
                <m:t>cos</m:t>
              </m:r>
              <m:r>
                <m:t>θ</m:t>
              </m:r>
              <m:r>
                <m:t> </m:t>
              </m:r>
              <m:r>
                <m:t>u</m:t>
              </m:r>
              <m:r>
                <m:rPr>
                  <m:sty m:val="p"/>
                </m:rPr>
                <m:t>+</m:t>
              </m:r>
              <m:r>
                <m:rPr>
                  <m:sty m:val="p"/>
                </m:rPr>
                <m:t>sin</m:t>
              </m:r>
              <m:r>
                <m:t>θ</m:t>
              </m:r>
              <m:r>
                <m:t> </m:t>
              </m:r>
              <m:r>
                <m:t>v</m:t>
              </m:r>
            </m:e>
          </m:d>
          <m:r>
            <m:rPr>
              <m:sty m:val="p"/>
            </m:rPr>
            <m:t>,</m:t>
          </m:r>
          <m:r>
            <m:t>  </m:t>
          </m:r>
          <m:sSub>
            <m:e>
              <m:r>
                <m:t>m</m:t>
              </m:r>
            </m:e>
            <m:sub>
              <m:r>
                <m:t>a</m:t>
              </m:r>
            </m:sub>
          </m:sSub>
          <m:d>
            <m:dPr>
              <m:begChr m:val="("/>
              <m:endChr m:val=")"/>
              <m:sepChr m:val=""/>
              <m:grow/>
            </m:dPr>
            <m:e>
              <m:r>
                <m:t>t</m:t>
              </m:r>
            </m:e>
          </m:d>
          <m:r>
            <m:rPr>
              <m:sty m:val="p"/>
            </m:rPr>
            <m:t>=</m:t>
          </m:r>
          <m:r>
            <m:t>α</m:t>
          </m:r>
          <m:r>
            <m:rPr>
              <m:sty m:val="p"/>
            </m:rPr>
            <m:t>+</m:t>
          </m:r>
          <m:r>
            <m:t>a</m:t>
          </m:r>
          <m:d>
            <m:dPr>
              <m:begChr m:val="("/>
              <m:endChr m:val=")"/>
              <m:sepChr m:val=""/>
              <m:grow/>
            </m:dPr>
            <m:e>
              <m:sSub>
                <m:e>
                  <m:r>
                    <m:t>c</m:t>
                  </m:r>
                </m:e>
                <m:sub>
                  <m:r>
                    <m:t>δ</m:t>
                  </m:r>
                </m:sub>
              </m:sSub>
              <m:r>
                <m:t>u</m:t>
              </m:r>
              <m:r>
                <m:rPr>
                  <m:sty m:val="p"/>
                </m:rPr>
                <m:t>+</m:t>
              </m:r>
              <m:r>
                <m:t>t</m:t>
              </m:r>
              <m:r>
                <m:t>v</m:t>
              </m:r>
            </m:e>
          </m:d>
          <m:r>
            <m:rPr>
              <m:sty m:val="p"/>
            </m:rPr>
            <m:t>.</m:t>
          </m:r>
        </m:oMath>
      </m:oMathPara>
    </w:p>
    <w:p>
      <w:pPr>
        <w:pStyle w:val="FirstParagraph"/>
        <w:keepNext/>
      </w:pPr>
      <w:r>
        <w:t xml:space="preserve">Define the closed parameter intervals</w:t>
      </w:r>
    </w:p>
    <w:p>
      <w:pPr>
        <w:pStyle w:val="BodyText"/>
      </w:pPr>
      <m:oMathPara>
        <m:oMathParaPr>
          <m:jc m:val="center"/>
        </m:oMathParaPr>
        <m:oMath>
          <m:r>
            <m:t>Θ</m:t>
          </m:r>
          <m:r>
            <m:rPr>
              <m:sty m:val="p"/>
            </m:rPr>
            <m:t>=</m:t>
          </m:r>
          <m:d>
            <m:dPr>
              <m:begChr m:val="["/>
              <m:endChr m:val="]"/>
              <m:sepChr m:val=""/>
              <m:grow/>
            </m:dPr>
            <m:e>
              <m:r>
                <m:t>δ</m:t>
              </m:r>
              <m:r>
                <m:rPr>
                  <m:sty m:val="p"/>
                </m:rPr>
                <m:t>,</m:t>
              </m:r>
              <m:r>
                <m:t>2</m:t>
              </m:r>
              <m:r>
                <m:t>π</m:t>
              </m:r>
              <m:r>
                <m:rPr>
                  <m:sty m:val="p"/>
                </m:rPr>
                <m:t>−</m:t>
              </m:r>
              <m:r>
                <m:t>δ</m:t>
              </m:r>
            </m:e>
          </m:d>
          <m:r>
            <m:rPr>
              <m:sty m:val="p"/>
            </m:rPr>
            <m:t>,</m:t>
          </m:r>
          <m:r>
            <m:t>  </m:t>
          </m:r>
          <m:sSub>
            <m:e>
              <m:r>
                <m:t>J</m:t>
              </m:r>
            </m:e>
            <m:sub>
              <m:r>
                <m:rPr>
                  <m:sty m:val="p"/>
                </m:rPr>
                <m:t>+</m:t>
              </m:r>
            </m:sub>
          </m:sSub>
          <m:r>
            <m:rPr>
              <m:sty m:val="p"/>
            </m:rPr>
            <m:t>=</m:t>
          </m:r>
          <m:d>
            <m:dPr>
              <m:begChr m:val="["/>
              <m:endChr m:val="]"/>
              <m:sepChr m:val=""/>
              <m:grow/>
            </m:dPr>
            <m:e>
              <m:sSub>
                <m:e>
                  <m:r>
                    <m:t>s</m:t>
                  </m:r>
                </m:e>
                <m:sub>
                  <m:r>
                    <m:t>δ</m:t>
                  </m:r>
                </m:sub>
              </m:sSub>
              <m:r>
                <m:rPr>
                  <m:sty m:val="p"/>
                </m:rPr>
                <m:t>,</m:t>
              </m:r>
              <m:sSup>
                <m:e>
                  <m:r>
                    <m:t>φ</m:t>
                  </m:r>
                </m:e>
                <m:sup>
                  <m:r>
                    <m:t>2</m:t>
                  </m:r>
                </m:sup>
              </m:sSup>
              <m:r>
                <m:rPr>
                  <m:sty m:val="p"/>
                </m:rPr>
                <m:t>+</m:t>
              </m:r>
              <m:sSub>
                <m:e>
                  <m:r>
                    <m:t>s</m:t>
                  </m:r>
                </m:e>
                <m:sub>
                  <m:r>
                    <m:t>δ</m:t>
                  </m:r>
                </m:sub>
              </m:sSub>
            </m:e>
          </m:d>
          <m:r>
            <m:rPr>
              <m:sty m:val="p"/>
            </m:rPr>
            <m:t>,</m:t>
          </m:r>
          <m:r>
            <m:t>  </m:t>
          </m:r>
          <m:sSub>
            <m:e>
              <m:r>
                <m:t>J</m:t>
              </m:r>
            </m:e>
            <m:sub>
              <m:r>
                <m:rPr>
                  <m:sty m:val="p"/>
                </m:rPr>
                <m:t>−</m:t>
              </m:r>
            </m:sub>
          </m:sSub>
          <m:r>
            <m:rPr>
              <m:sty m:val="p"/>
            </m:rPr>
            <m:t>=</m:t>
          </m:r>
          <m:d>
            <m:dPr>
              <m:begChr m:val="["/>
              <m:endChr m:val="]"/>
              <m:sepChr m:val=""/>
              <m:grow/>
            </m:dPr>
            <m:e>
              <m:r>
                <m:rPr>
                  <m:sty m:val="p"/>
                </m:rPr>
                <m:t>−</m:t>
              </m:r>
              <m:sSup>
                <m:e>
                  <m:r>
                    <m:t>φ</m:t>
                  </m:r>
                </m:e>
                <m:sup>
                  <m:r>
                    <m:t>2</m:t>
                  </m:r>
                </m:sup>
              </m:sSup>
              <m:r>
                <m:rPr>
                  <m:sty m:val="p"/>
                </m:rPr>
                <m:t>−</m:t>
              </m:r>
              <m:sSub>
                <m:e>
                  <m:r>
                    <m:t>s</m:t>
                  </m:r>
                </m:e>
                <m:sub>
                  <m:r>
                    <m:t>δ</m:t>
                  </m:r>
                </m:sub>
              </m:sSub>
              <m:r>
                <m:rPr>
                  <m:sty m:val="p"/>
                </m:rPr>
                <m:t>,</m:t>
              </m:r>
              <m:r>
                <m:rPr>
                  <m:sty m:val="p"/>
                </m:rPr>
                <m:t>−</m:t>
              </m:r>
              <m:sSub>
                <m:e>
                  <m:r>
                    <m:t>s</m:t>
                  </m:r>
                </m:e>
                <m:sub>
                  <m:r>
                    <m:t>δ</m:t>
                  </m:r>
                </m:sub>
              </m:sSub>
            </m:e>
          </m:d>
          <m:r>
            <m:rPr>
              <m:sty m:val="p"/>
            </m:rPr>
            <m:t>.</m:t>
          </m:r>
        </m:oMath>
      </m:oMathPara>
    </w:p>
    <w:p>
      <w:pPr>
        <w:pStyle w:val="FirstParagraph"/>
        <w:keepNext/>
      </w:pPr>
      <w:r>
        <w:t xml:space="preserve">The marked outline is</w:t>
      </w:r>
    </w:p>
    <w:p>
      <w:pPr>
        <w:pStyle w:val="BodyText"/>
      </w:pPr>
      <m:oMathPara>
        <m:oMathParaPr>
          <m:jc m:val="center"/>
        </m:oMathParaPr>
        <m:oMath>
          <m:sSub>
            <m:e>
              <m:r>
                <m:t>Γ</m:t>
              </m:r>
            </m:e>
            <m:sub>
              <m:r>
                <m:t>κ</m:t>
              </m:r>
            </m:sub>
          </m:sSub>
          <m:d>
            <m:dPr>
              <m:begChr m:val="("/>
              <m:endChr m:val=")"/>
              <m:sepChr m:val=""/>
              <m:grow/>
            </m:dPr>
            <m:e>
              <m:r>
                <m:t>a</m:t>
              </m:r>
            </m:e>
          </m:d>
          <m:r>
            <m:rPr>
              <m:sty m:val="p"/>
            </m:rPr>
            <m:t>=</m:t>
          </m:r>
          <m:sSub>
            <m:e>
              <m:r>
                <m:t>p</m:t>
              </m:r>
            </m:e>
            <m:sub>
              <m:r>
                <m:t>a</m:t>
              </m:r>
            </m:sub>
          </m:sSub>
          <m:d>
            <m:dPr>
              <m:begChr m:val="("/>
              <m:endChr m:val=")"/>
              <m:sepChr m:val=""/>
              <m:grow/>
            </m:dPr>
            <m:e>
              <m:r>
                <m:t>Θ</m:t>
              </m:r>
            </m:e>
          </m:d>
          <m:r>
            <m:rPr>
              <m:sty m:val="p"/>
            </m:rPr>
            <m:t>∪</m:t>
          </m:r>
          <m:sSub>
            <m:e>
              <m:r>
                <m:t>m</m:t>
              </m:r>
            </m:e>
            <m:sub>
              <m:r>
                <m:t>a</m:t>
              </m:r>
            </m:sub>
          </m:sSub>
          <m:d>
            <m:dPr>
              <m:begChr m:val="("/>
              <m:endChr m:val=")"/>
              <m:sepChr m:val=""/>
              <m:grow/>
            </m:dPr>
            <m:e>
              <m:sSub>
                <m:e>
                  <m:r>
                    <m:t>J</m:t>
                  </m:r>
                </m:e>
                <m:sub>
                  <m:r>
                    <m:rPr>
                      <m:sty m:val="p"/>
                    </m:rPr>
                    <m:t>+</m:t>
                  </m:r>
                </m:sub>
              </m:sSub>
            </m:e>
          </m:d>
          <m:r>
            <m:rPr>
              <m:sty m:val="p"/>
            </m:rPr>
            <m:t>∪</m:t>
          </m:r>
          <m:sSub>
            <m:e>
              <m:r>
                <m:t>m</m:t>
              </m:r>
            </m:e>
            <m:sub>
              <m:r>
                <m:t>a</m:t>
              </m:r>
            </m:sub>
          </m:sSub>
          <m:d>
            <m:dPr>
              <m:begChr m:val="("/>
              <m:endChr m:val=")"/>
              <m:sepChr m:val=""/>
              <m:grow/>
            </m:dPr>
            <m:e>
              <m:sSub>
                <m:e>
                  <m:r>
                    <m:t>J</m:t>
                  </m:r>
                </m:e>
                <m:sub>
                  <m:r>
                    <m:rPr>
                      <m:sty m:val="p"/>
                    </m:rPr>
                    <m:t>−</m:t>
                  </m:r>
                </m:sub>
              </m:sSub>
            </m:e>
          </m:d>
          <m:r>
            <m:rPr>
              <m:sty m:val="p"/>
            </m:rPr>
            <m:t>.</m:t>
          </m:r>
        </m:oMath>
      </m:oMathPara>
    </w:p>
    <w:p>
      <w:pPr>
        <w:pStyle w:val="FirstParagraph"/>
        <w:keepNext/>
      </w:pPr>
      <w:r>
        <w:t xml:space="preserve">Its six labeled points are</w:t>
      </w:r>
      <w:r>
        <w:t xml:space="preserve"> </w:t>
      </w:r>
      <m:oMath>
        <m:sSub>
          <m:e>
            <m:r>
              <m:t>m</m:t>
            </m:r>
          </m:e>
          <m:sub>
            <m:r>
              <m:t>a</m:t>
            </m:r>
          </m:sub>
        </m:sSub>
        <m:d>
          <m:dPr>
            <m:begChr m:val="("/>
            <m:endChr m:val=")"/>
            <m:sepChr m:val=""/>
            <m:grow/>
          </m:dPr>
          <m:e>
            <m:r>
              <m:rPr>
                <m:sty m:val="p"/>
              </m:rPr>
              <m:t>±</m:t>
            </m:r>
            <m:sSub>
              <m:e>
                <m:r>
                  <m:t>x</m:t>
                </m:r>
              </m:e>
              <m:sub>
                <m:r>
                  <m:t>j</m:t>
                </m:r>
              </m:sub>
            </m:sSub>
          </m:e>
        </m:d>
      </m:oMath>
      <w:r>
        <w:t xml:space="preserve">, where</w:t>
      </w:r>
    </w:p>
    <w:p>
      <w:pPr>
        <w:pStyle w:val="BodyText"/>
      </w:pPr>
      <m:oMathPara>
        <m:oMathParaPr>
          <m:jc m:val="center"/>
        </m:oMathParaPr>
        <m:oMath>
          <m:sSub>
            <m:e>
              <m:r>
                <m:t>x</m:t>
              </m:r>
            </m:e>
            <m:sub>
              <m:r>
                <m:t>0</m:t>
              </m:r>
            </m:sub>
          </m:sSub>
          <m:r>
            <m:rPr>
              <m:sty m:val="p"/>
            </m:rPr>
            <m:t>=</m:t>
          </m:r>
          <m:sSub>
            <m:e>
              <m:r>
                <m:t>s</m:t>
              </m:r>
            </m:e>
            <m:sub>
              <m:r>
                <m:t>δ</m:t>
              </m:r>
            </m:sub>
          </m:sSub>
          <m:r>
            <m:rPr>
              <m:sty m:val="p"/>
            </m:rPr>
            <m:t>,</m:t>
          </m:r>
          <m:r>
            <m:t>  </m:t>
          </m:r>
          <m:sSub>
            <m:e>
              <m:r>
                <m:t>x</m:t>
              </m:r>
            </m:e>
            <m:sub>
              <m:r>
                <m:t>1</m:t>
              </m:r>
            </m:sub>
          </m:sSub>
          <m:r>
            <m:rPr>
              <m:sty m:val="p"/>
            </m:rPr>
            <m:t>=</m:t>
          </m:r>
          <m:r>
            <m:t>1</m:t>
          </m:r>
          <m:r>
            <m:rPr>
              <m:sty m:val="p"/>
            </m:rPr>
            <m:t>+</m:t>
          </m:r>
          <m:sSub>
            <m:e>
              <m:r>
                <m:t>s</m:t>
              </m:r>
            </m:e>
            <m:sub>
              <m:r>
                <m:t>δ</m:t>
              </m:r>
            </m:sub>
          </m:sSub>
          <m:r>
            <m:rPr>
              <m:sty m:val="p"/>
            </m:rPr>
            <m:t>,</m:t>
          </m:r>
          <m:r>
            <m:t>  </m:t>
          </m:r>
          <m:sSub>
            <m:e>
              <m:r>
                <m:t>x</m:t>
              </m:r>
            </m:e>
            <m:sub>
              <m:r>
                <m:t>2</m:t>
              </m:r>
            </m:sub>
          </m:sSub>
          <m:r>
            <m:rPr>
              <m:sty m:val="p"/>
            </m:rPr>
            <m:t>=</m:t>
          </m:r>
          <m:sSup>
            <m:e>
              <m:r>
                <m:t>φ</m:t>
              </m:r>
            </m:e>
            <m:sup>
              <m:r>
                <m:t>2</m:t>
              </m:r>
            </m:sup>
          </m:sSup>
          <m:r>
            <m:rPr>
              <m:sty m:val="p"/>
            </m:rPr>
            <m:t>+</m:t>
          </m:r>
          <m:sSub>
            <m:e>
              <m:r>
                <m:t>s</m:t>
              </m:r>
            </m:e>
            <m:sub>
              <m:r>
                <m:t>δ</m:t>
              </m:r>
            </m:sub>
          </m:sSub>
          <m:r>
            <m:rPr>
              <m:sty m:val="p"/>
            </m:rPr>
            <m:t>.</m:t>
          </m:r>
        </m:oMath>
      </m:oMathPara>
    </w:p>
    <w:p>
      <w:pPr>
        <w:pStyle w:val="FirstParagraph"/>
      </w:pPr>
      <w:r>
        <w:t xml:space="preserve">The center and the opposite semicircle</w:t>
      </w:r>
      <w:r>
        <w:t xml:space="preserve"> </w:t>
      </w:r>
      <m:oMath>
        <m:sSub>
          <m:e>
            <m:r>
              <m:t>p</m:t>
            </m:r>
          </m:e>
          <m:sub>
            <m:r>
              <m:t>a</m:t>
            </m:r>
          </m:sub>
        </m:sSub>
        <m:d>
          <m:dPr>
            <m:begChr m:val="("/>
            <m:endChr m:val=")"/>
            <m:sepChr m:val=""/>
            <m:grow/>
          </m:dPr>
          <m:e>
            <m:d>
              <m:dPr>
                <m:begChr m:val="["/>
                <m:endChr m:val="]"/>
                <m:sepChr m:val=""/>
                <m:grow/>
              </m:dPr>
              <m:e>
                <m:r>
                  <m:t>π</m:t>
                </m:r>
                <m:r>
                  <m:rPr>
                    <m:sty m:val="p"/>
                  </m:rPr>
                  <m:t>/</m:t>
                </m:r>
                <m:r>
                  <m:t>2</m:t>
                </m:r>
                <m:r>
                  <m:rPr>
                    <m:sty m:val="p"/>
                  </m:rPr>
                  <m:t>,</m:t>
                </m:r>
                <m:r>
                  <m:t>3</m:t>
                </m:r>
                <m:r>
                  <m:t>π</m:t>
                </m:r>
                <m:r>
                  <m:rPr>
                    <m:sty m:val="p"/>
                  </m:rPr>
                  <m:t>/</m:t>
                </m:r>
                <m:r>
                  <m:t>2</m:t>
                </m:r>
              </m:e>
            </m:d>
          </m:e>
        </m:d>
      </m:oMath>
      <w:r>
        <w:t xml:space="preserve"> </w:t>
      </w:r>
      <w:r>
        <w:t xml:space="preserve">are retained as marked data. Let</w:t>
      </w:r>
      <w:r>
        <w:t xml:space="preserve"> </w:t>
      </w:r>
      <m:oMath>
        <m:r>
          <m:t>G</m:t>
        </m:r>
      </m:oMath>
      <w:r>
        <w:t xml:space="preserve"> </w:t>
      </w:r>
      <w:r>
        <w:t xml:space="preserve">be the mean of the two outer straight lengths, between heights</w:t>
      </w:r>
      <w:r>
        <w:t xml:space="preserve"> </w:t>
      </w:r>
      <m:oMath>
        <m:sSub>
          <m:e>
            <m:r>
              <m:t>x</m:t>
            </m:r>
          </m:e>
          <m:sub>
            <m:r>
              <m:t>1</m:t>
            </m:r>
          </m:sub>
        </m:sSub>
      </m:oMath>
      <w:r>
        <w:t xml:space="preserve"> </w:t>
      </w:r>
      <w:r>
        <w:t xml:space="preserve">and</w:t>
      </w:r>
      <w:r>
        <w:t xml:space="preserve"> </w:t>
      </w:r>
      <m:oMath>
        <m:sSub>
          <m:e>
            <m:r>
              <m:t>x</m:t>
            </m:r>
          </m:e>
          <m:sub>
            <m:r>
              <m:t>2</m:t>
            </m:r>
          </m:sub>
        </m:sSub>
      </m:oMath>
      <w:r>
        <w:t xml:space="preserve"> </w:t>
      </w:r>
      <w:r>
        <w:t xml:space="preserve">and their negatives. Let</w:t>
      </w:r>
      <w:r>
        <w:t xml:space="preserve"> </w:t>
      </w:r>
      <m:oMath>
        <m:r>
          <m:t>C</m:t>
        </m:r>
      </m:oMath>
      <w:r>
        <w:t xml:space="preserve"> </w:t>
      </w:r>
      <w:r>
        <w:t xml:space="preserve">be the length of the retained opposite semicircle. These selection rules are part of the definition [7].</w:t>
      </w:r>
    </w:p>
    <w:p>
      <w:pPr>
        <w:pStyle w:val="BodyText"/>
        <w:keepNext/>
      </w:pPr>
      <w:r>
        <w:rPr>
          <w:bCs/>
          <w:b/>
        </w:rPr>
        <w:t xml:space="preserve">Proposition 2.1 (Measurements and geometric recovery).</w:t>
      </w:r>
      <w:r>
        <w:t xml:space="preserve"> </w:t>
      </w:r>
      <w:r>
        <w:t xml:space="preserve">The marked construction satisfies</w:t>
      </w:r>
    </w:p>
    <w:p>
      <w:pPr>
        <w:pStyle w:val="BodyText"/>
      </w:pPr>
      <m:oMathPara>
        <m:oMathParaPr>
          <m:jc m:val="center"/>
        </m:oMathParaPr>
        <m:oMath>
          <m:r>
            <m:t>G</m:t>
          </m:r>
          <m:r>
            <m:rPr>
              <m:sty m:val="p"/>
            </m:rPr>
            <m:t>=</m:t>
          </m:r>
          <m:r>
            <m:t>a</m:t>
          </m:r>
          <m:r>
            <m:t>φ</m:t>
          </m:r>
          <m:r>
            <m:rPr>
              <m:sty m:val="p"/>
            </m:rPr>
            <m:t>,</m:t>
          </m:r>
          <m:r>
            <m:t>  </m:t>
          </m:r>
          <m:r>
            <m:t>C</m:t>
          </m:r>
          <m:r>
            <m:rPr>
              <m:sty m:val="p"/>
            </m:rPr>
            <m:t>=</m:t>
          </m:r>
          <m:r>
            <m:t>a</m:t>
          </m:r>
          <m:r>
            <m:t>π</m:t>
          </m:r>
          <m:r>
            <m:rPr>
              <m:sty m:val="p"/>
            </m:rPr>
            <m:t>,</m:t>
          </m:r>
          <m:r>
            <m:t>  </m:t>
          </m:r>
          <m:d>
            <m:dPr>
              <m:begChr m:val="("/>
              <m:endChr m:val=")"/>
              <m:sepChr m:val=""/>
              <m:grow/>
            </m:dPr>
            <m:e>
              <m:r>
                <m:t>G</m:t>
              </m:r>
              <m:r>
                <m:rPr>
                  <m:sty m:val="p"/>
                </m:rPr>
                <m:t>+</m:t>
              </m:r>
              <m:r>
                <m:t>C</m:t>
              </m:r>
            </m:e>
          </m:d>
          <m:r>
            <m:rPr>
              <m:sty m:val="p"/>
            </m:rPr>
            <m:t>/</m:t>
          </m:r>
          <m:r>
            <m:t>a</m:t>
          </m:r>
          <m:r>
            <m:rPr>
              <m:sty m:val="p"/>
            </m:rPr>
            <m:t>=</m:t>
          </m:r>
          <m:sSub>
            <m:e>
              <m:r>
                <m:t>Ω</m:t>
              </m:r>
            </m:e>
            <m:sub>
              <m:r>
                <m:t>0</m:t>
              </m:r>
            </m:sub>
          </m:sSub>
          <m:r>
            <m:rPr>
              <m:sty m:val="p"/>
            </m:rPr>
            <m:t>,</m:t>
          </m:r>
          <m:r>
            <m:t>  </m:t>
          </m:r>
          <m:r>
            <m:t>G</m:t>
          </m:r>
          <m:r>
            <m:rPr>
              <m:sty m:val="p"/>
            </m:rPr>
            <m:t>/</m:t>
          </m:r>
          <m:d>
            <m:dPr>
              <m:begChr m:val="("/>
              <m:endChr m:val=")"/>
              <m:sepChr m:val=""/>
              <m:grow/>
            </m:dPr>
            <m:e>
              <m:r>
                <m:t>G</m:t>
              </m:r>
              <m:r>
                <m:rPr>
                  <m:sty m:val="p"/>
                </m:rPr>
                <m:t>+</m:t>
              </m:r>
              <m:r>
                <m:t>C</m:t>
              </m:r>
            </m:e>
          </m:d>
          <m:r>
            <m:rPr>
              <m:sty m:val="p"/>
            </m:rPr>
            <m:t>=</m:t>
          </m:r>
          <m:r>
            <m:t>λ</m:t>
          </m:r>
          <m:r>
            <m:rPr>
              <m:sty m:val="p"/>
            </m:rPr>
            <m:t>.</m:t>
          </m:r>
        </m:oMath>
      </m:oMathPara>
    </w:p>
    <w:p>
      <w:pPr>
        <w:pStyle w:val="FirstParagraph"/>
        <w:keepNext/>
      </w:pPr>
      <w:r>
        <w:t xml:space="preserve">The scalar ratio</w:t>
      </w:r>
      <w:r>
        <w:t xml:space="preserve"> </w:t>
      </w:r>
      <m:oMath>
        <m:r>
          <m:t>G</m:t>
        </m:r>
        <m:r>
          <m:rPr>
            <m:sty m:val="p"/>
          </m:rPr>
          <m:t>/</m:t>
        </m:r>
        <m:d>
          <m:dPr>
            <m:begChr m:val="("/>
            <m:endChr m:val=")"/>
            <m:sepChr m:val=""/>
            <m:grow/>
          </m:dPr>
          <m:e>
            <m:r>
              <m:t>G</m:t>
            </m:r>
            <m:r>
              <m:rPr>
                <m:sty m:val="p"/>
              </m:rPr>
              <m:t>+</m:t>
            </m:r>
            <m:r>
              <m:t>C</m:t>
            </m:r>
          </m:e>
        </m:d>
      </m:oMath>
      <w:r>
        <w:t xml:space="preserve"> </w:t>
      </w:r>
      <w:r>
        <w:t xml:space="preserve">is constant throughout this family and does not determine</w:t>
      </w:r>
      <w:r>
        <w:t xml:space="preserve"> </w:t>
      </w:r>
      <m:oMath>
        <m:r>
          <m:t>a</m:t>
        </m:r>
      </m:oMath>
      <w:r>
        <w:t xml:space="preserve"> </w:t>
      </w:r>
      <w:r>
        <w:t xml:space="preserve">or</w:t>
      </w:r>
      <w:r>
        <w:t xml:space="preserve"> </w:t>
      </w:r>
      <m:oMath>
        <m:r>
          <m:t>κ</m:t>
        </m:r>
      </m:oMath>
      <w:r>
        <w:t xml:space="preserve">. With</w:t>
      </w:r>
      <w:r>
        <w:t xml:space="preserve"> </w:t>
      </w:r>
      <m:oMath>
        <m:r>
          <m:t>κ</m:t>
        </m:r>
      </m:oMath>
      <w:r>
        <w:t xml:space="preserve"> </w:t>
      </w:r>
      <w:r>
        <w:t xml:space="preserve">fixed, either</w:t>
      </w:r>
      <w:r>
        <w:t xml:space="preserve"> </w:t>
      </w:r>
      <m:oMath>
        <m:r>
          <m:t>a</m:t>
        </m:r>
      </m:oMath>
      <w:r>
        <w:t xml:space="preserve"> </w:t>
      </w:r>
      <w:r>
        <w:t xml:space="preserve">or</w:t>
      </w:r>
      <w:r>
        <w:t xml:space="preserve"> </w:t>
      </w:r>
      <m:oMath>
        <m:r>
          <m:t>G</m:t>
        </m:r>
      </m:oMath>
      <w:r>
        <w:t xml:space="preserve"> </w:t>
      </w:r>
      <w:r>
        <w:t xml:space="preserve">determines the entire marked construction. If</w:t>
      </w:r>
      <w:r>
        <w:t xml:space="preserve"> </w:t>
      </w:r>
      <m:oMath>
        <m:r>
          <m:t>α</m:t>
        </m:r>
      </m:oMath>
      <w:r>
        <w:t xml:space="preserve"> </w:t>
      </w:r>
      <w:r>
        <w:t xml:space="preserve">and the two labeled seed points</w:t>
      </w:r>
      <w:r>
        <w:t xml:space="preserve"> </w:t>
      </w:r>
      <m:oMath>
        <m:sSub>
          <m:e>
            <m:r>
              <m:t>p</m:t>
            </m:r>
          </m:e>
          <m:sub>
            <m:r>
              <m:rPr>
                <m:sty m:val="p"/>
              </m:rPr>
              <m:t>+</m:t>
            </m:r>
          </m:sub>
        </m:sSub>
        <m:r>
          <m:rPr>
            <m:sty m:val="p"/>
          </m:rPr>
          <m:t>=</m:t>
        </m:r>
        <m:sSub>
          <m:e>
            <m:r>
              <m:t>m</m:t>
            </m:r>
          </m:e>
          <m:sub>
            <m:r>
              <m:t>a</m:t>
            </m:r>
          </m:sub>
        </m:sSub>
        <m:d>
          <m:dPr>
            <m:begChr m:val="("/>
            <m:endChr m:val=")"/>
            <m:sepChr m:val=""/>
            <m:grow/>
          </m:dPr>
          <m:e>
            <m:sSub>
              <m:e>
                <m:r>
                  <m:t>s</m:t>
                </m:r>
              </m:e>
              <m:sub>
                <m:r>
                  <m:t>δ</m:t>
                </m:r>
              </m:sub>
            </m:sSub>
          </m:e>
        </m:d>
      </m:oMath>
      <w:r>
        <w:t xml:space="preserve"> </w:t>
      </w:r>
      <w:r>
        <w:t xml:space="preserve">and</w:t>
      </w:r>
      <w:r>
        <w:t xml:space="preserve"> </w:t>
      </w:r>
      <m:oMath>
        <m:sSub>
          <m:e>
            <m:r>
              <m:t>p</m:t>
            </m:r>
          </m:e>
          <m:sub>
            <m:r>
              <m:rPr>
                <m:sty m:val="p"/>
              </m:rPr>
              <m:t>−</m:t>
            </m:r>
          </m:sub>
        </m:sSub>
        <m:r>
          <m:rPr>
            <m:sty m:val="p"/>
          </m:rPr>
          <m:t>=</m:t>
        </m:r>
        <m:sSub>
          <m:e>
            <m:r>
              <m:t>m</m:t>
            </m:r>
          </m:e>
          <m:sub>
            <m:r>
              <m:t>a</m:t>
            </m:r>
          </m:sub>
        </m:sSub>
        <m:d>
          <m:dPr>
            <m:begChr m:val="("/>
            <m:endChr m:val=")"/>
            <m:sepChr m:val=""/>
            <m:grow/>
          </m:dPr>
          <m:e>
            <m:r>
              <m:rPr>
                <m:sty m:val="p"/>
              </m:rPr>
              <m:t>−</m:t>
            </m:r>
            <m:sSub>
              <m:e>
                <m:r>
                  <m:t>s</m:t>
                </m:r>
              </m:e>
              <m:sub>
                <m:r>
                  <m:t>δ</m:t>
                </m:r>
              </m:sub>
            </m:sSub>
          </m:e>
        </m:d>
      </m:oMath>
      <w:r>
        <w:t xml:space="preserve"> </w:t>
      </w:r>
      <w:r>
        <w:t xml:space="preserve">are retained, they recover</w:t>
      </w:r>
      <w:r>
        <w:t xml:space="preserve"> </w:t>
      </w:r>
      <m:oMath>
        <m:r>
          <m:t>a</m:t>
        </m:r>
        <m:r>
          <m:rPr>
            <m:sty m:val="p"/>
          </m:rPr>
          <m:t>,</m:t>
        </m:r>
        <m:r>
          <m:t>u</m:t>
        </m:r>
        <m:r>
          <m:rPr>
            <m:sty m:val="p"/>
          </m:rPr>
          <m:t>,</m:t>
        </m:r>
        <m:r>
          <m:t>v</m:t>
        </m:r>
      </m:oMath>
      <w:r>
        <w:t xml:space="preserve"> </w:t>
      </w:r>
      <w:r>
        <w:t xml:space="preserve">by</w:t>
      </w:r>
    </w:p>
    <w:p>
      <w:pPr>
        <w:pStyle w:val="BodyText"/>
      </w:pPr>
      <m:oMathPara>
        <m:oMathParaPr>
          <m:jc m:val="center"/>
        </m:oMathParaPr>
        <m:oMath>
          <m:r>
            <m:t>a</m:t>
          </m:r>
          <m:r>
            <m:rPr>
              <m:sty m:val="p"/>
            </m:rPr>
            <m:t>=</m:t>
          </m:r>
          <m:d>
            <m:dPr>
              <m:begChr m:val="|"/>
              <m:endChr m:val="|"/>
              <m:sepChr m:val=""/>
              <m:grow/>
            </m:dPr>
            <m:e>
              <m:sSub>
                <m:e>
                  <m:r>
                    <m:t>p</m:t>
                  </m:r>
                </m:e>
                <m:sub>
                  <m:r>
                    <m:rPr>
                      <m:sty m:val="p"/>
                    </m:rPr>
                    <m:t>+</m:t>
                  </m:r>
                </m:sub>
              </m:sSub>
              <m:r>
                <m:rPr>
                  <m:sty m:val="p"/>
                </m:rPr>
                <m:t>−</m:t>
              </m:r>
              <m:r>
                <m:t>α</m:t>
              </m:r>
            </m:e>
          </m:d>
          <m:r>
            <m:rPr>
              <m:sty m:val="p"/>
            </m:rPr>
            <m:t>,</m:t>
          </m:r>
          <m:r>
            <m:t> </m:t>
          </m:r>
          <m:r>
            <m:t>u</m:t>
          </m:r>
          <m:r>
            <m:rPr>
              <m:sty m:val="p"/>
            </m:rPr>
            <m:t>=</m:t>
          </m:r>
          <m:f>
            <m:fPr>
              <m:type m:val="bar"/>
            </m:fPr>
            <m:num>
              <m:sSub>
                <m:e>
                  <m:r>
                    <m:t>p</m:t>
                  </m:r>
                </m:e>
                <m:sub>
                  <m:r>
                    <m:rPr>
                      <m:sty m:val="p"/>
                    </m:rPr>
                    <m:t>+</m:t>
                  </m:r>
                </m:sub>
              </m:sSub>
              <m:r>
                <m:rPr>
                  <m:sty m:val="p"/>
                </m:rPr>
                <m:t>+</m:t>
              </m:r>
              <m:sSub>
                <m:e>
                  <m:r>
                    <m:t>p</m:t>
                  </m:r>
                </m:e>
                <m:sub>
                  <m:r>
                    <m:rPr>
                      <m:sty m:val="p"/>
                    </m:rPr>
                    <m:t>−</m:t>
                  </m:r>
                </m:sub>
              </m:sSub>
              <m:r>
                <m:rPr>
                  <m:sty m:val="p"/>
                </m:rPr>
                <m:t>−</m:t>
              </m:r>
              <m:r>
                <m:t>2</m:t>
              </m:r>
              <m:r>
                <m:t>α</m:t>
              </m:r>
            </m:num>
            <m:den>
              <m:r>
                <m:t>2</m:t>
              </m:r>
              <m:r>
                <m:t>a</m:t>
              </m:r>
              <m:sSub>
                <m:e>
                  <m:r>
                    <m:t>c</m:t>
                  </m:r>
                </m:e>
                <m:sub>
                  <m:r>
                    <m:t>δ</m:t>
                  </m:r>
                </m:sub>
              </m:sSub>
            </m:den>
          </m:f>
          <m:r>
            <m:rPr>
              <m:sty m:val="p"/>
            </m:rPr>
            <m:t>,</m:t>
          </m:r>
          <m:r>
            <m:t> </m:t>
          </m:r>
          <m:r>
            <m:t>v</m:t>
          </m:r>
          <m:r>
            <m:rPr>
              <m:sty m:val="p"/>
            </m:rPr>
            <m:t>=</m:t>
          </m:r>
          <m:f>
            <m:fPr>
              <m:type m:val="bar"/>
            </m:fPr>
            <m:num>
              <m:sSub>
                <m:e>
                  <m:r>
                    <m:t>p</m:t>
                  </m:r>
                </m:e>
                <m:sub>
                  <m:r>
                    <m:rPr>
                      <m:sty m:val="p"/>
                    </m:rPr>
                    <m:t>+</m:t>
                  </m:r>
                </m:sub>
              </m:sSub>
              <m:r>
                <m:rPr>
                  <m:sty m:val="p"/>
                </m:rPr>
                <m:t>−</m:t>
              </m:r>
              <m:sSub>
                <m:e>
                  <m:r>
                    <m:t>p</m:t>
                  </m:r>
                </m:e>
                <m:sub>
                  <m:r>
                    <m:rPr>
                      <m:sty m:val="p"/>
                    </m:rPr>
                    <m:t>−</m:t>
                  </m:r>
                </m:sub>
              </m:sSub>
            </m:num>
            <m:den>
              <m:r>
                <m:t>2</m:t>
              </m:r>
              <m:r>
                <m:t>a</m:t>
              </m:r>
              <m:sSub>
                <m:e>
                  <m:r>
                    <m:t>s</m:t>
                  </m:r>
                </m:e>
                <m:sub>
                  <m:r>
                    <m:t>δ</m:t>
                  </m:r>
                </m:sub>
              </m:sSub>
            </m:den>
          </m:f>
          <m:r>
            <m:rPr>
              <m:sty m:val="p"/>
            </m:rPr>
            <m:t>.</m:t>
          </m:r>
        </m:oMath>
      </m:oMathPara>
    </w:p>
    <w:p>
      <w:pPr>
        <w:pStyle w:val="FirstParagraph"/>
      </w:pPr>
      <w:r>
        <w:rPr>
          <w:iCs/>
          <w:i/>
        </w:rPr>
        <w:t xml:space="preserve">Proof.</w:t>
      </w:r>
      <w:r>
        <w:t xml:space="preserve"> </w:t>
      </w:r>
      <w:r>
        <w:t xml:space="preserve">The outer height difference is</w:t>
      </w:r>
      <w:r>
        <w:t xml:space="preserve"> </w:t>
      </w:r>
      <m:oMath>
        <m:sSup>
          <m:e>
            <m:r>
              <m:t>φ</m:t>
            </m:r>
          </m:e>
          <m:sup>
            <m:r>
              <m:t>2</m:t>
            </m:r>
          </m:sup>
        </m:sSup>
        <m:r>
          <m:rPr>
            <m:sty m:val="p"/>
          </m:rPr>
          <m:t>−</m:t>
        </m:r>
        <m:r>
          <m:t>1</m:t>
        </m:r>
        <m:r>
          <m:rPr>
            <m:sty m:val="p"/>
          </m:rPr>
          <m:t>=</m:t>
        </m:r>
        <m:r>
          <m:t>φ</m:t>
        </m:r>
      </m:oMath>
      <w:r>
        <w:t xml:space="preserve">, and</w:t>
      </w:r>
      <w:r>
        <w:t xml:space="preserve"> </w:t>
      </w:r>
      <m:oMath>
        <m:d>
          <m:dPr>
            <m:begChr m:val="|"/>
            <m:endChr m:val="|"/>
            <m:sepChr m:val=""/>
            <m:grow/>
          </m:dPr>
          <m:e>
            <m:sSub>
              <m:e>
                <m:r>
                  <m:t>m</m:t>
                </m:r>
              </m:e>
              <m:sub>
                <m:r>
                  <m:t>a</m:t>
                </m:r>
              </m:sub>
            </m:sSub>
            <m:d>
              <m:dPr>
                <m:begChr m:val="("/>
                <m:endChr m:val=")"/>
                <m:sepChr m:val=""/>
                <m:grow/>
              </m:dPr>
              <m:e>
                <m:r>
                  <m:t>t</m:t>
                </m:r>
              </m:e>
            </m:d>
            <m:r>
              <m:rPr>
                <m:sty m:val="p"/>
              </m:rPr>
              <m:t>−</m:t>
            </m:r>
            <m:sSub>
              <m:e>
                <m:r>
                  <m:t>m</m:t>
                </m:r>
              </m:e>
              <m:sub>
                <m:r>
                  <m:t>a</m:t>
                </m:r>
              </m:sub>
            </m:sSub>
            <m:d>
              <m:dPr>
                <m:begChr m:val="("/>
                <m:endChr m:val=")"/>
                <m:sepChr m:val=""/>
                <m:grow/>
              </m:dPr>
              <m:e>
                <m:r>
                  <m:t>t</m:t>
                </m:r>
                <m:r>
                  <m:rPr>
                    <m:sty m:val="p"/>
                  </m:rPr>
                  <m:t>′</m:t>
                </m:r>
              </m:e>
            </m:d>
          </m:e>
        </m:d>
        <m:r>
          <m:rPr>
            <m:sty m:val="p"/>
          </m:rPr>
          <m:t>=</m:t>
        </m:r>
        <m:r>
          <m:t>a</m:t>
        </m:r>
        <m:d>
          <m:dPr>
            <m:begChr m:val="|"/>
            <m:endChr m:val="|"/>
            <m:sepChr m:val=""/>
            <m:grow/>
          </m:dPr>
          <m:e>
            <m:r>
              <m:t>t</m:t>
            </m:r>
            <m:r>
              <m:rPr>
                <m:sty m:val="p"/>
              </m:rPr>
              <m:t>−</m:t>
            </m:r>
            <m:r>
              <m:t>t</m:t>
            </m:r>
            <m:r>
              <m:rPr>
                <m:sty m:val="p"/>
              </m:rPr>
              <m:t>′</m:t>
            </m:r>
          </m:e>
        </m:d>
      </m:oMath>
      <w:r>
        <w:t xml:space="preserve">. Also</w:t>
      </w:r>
      <w:r>
        <w:t xml:space="preserve"> </w:t>
      </w:r>
      <m:oMath>
        <m:d>
          <m:dPr>
            <m:begChr m:val="|"/>
            <m:endChr m:val="|"/>
            <m:sepChr m:val=""/>
            <m:grow/>
          </m:dPr>
          <m:e>
            <m:sSub>
              <m:e>
                <m:r>
                  <m:t>p</m:t>
                </m:r>
              </m:e>
              <m:sub>
                <m:r>
                  <m:t>a</m:t>
                </m:r>
              </m:sub>
            </m:sSub>
            <m:r>
              <m:rPr>
                <m:sty m:val="p"/>
              </m:rPr>
              <m:t>′</m:t>
            </m:r>
            <m:d>
              <m:dPr>
                <m:begChr m:val="("/>
                <m:endChr m:val=")"/>
                <m:sepChr m:val=""/>
                <m:grow/>
              </m:dPr>
              <m:e>
                <m:r>
                  <m:t>θ</m:t>
                </m:r>
              </m:e>
            </m:d>
          </m:e>
        </m:d>
        <m:r>
          <m:rPr>
            <m:sty m:val="p"/>
          </m:rPr>
          <m:t>=</m:t>
        </m:r>
        <m:r>
          <m:t>a</m:t>
        </m:r>
      </m:oMath>
      <w:r>
        <w:t xml:space="preserve">, so the selected semicircle has length</w:t>
      </w:r>
      <w:r>
        <w:t xml:space="preserve"> </w:t>
      </w:r>
      <m:oMath>
        <m:r>
          <m:t>a</m:t>
        </m:r>
        <m:r>
          <m:t>π</m:t>
        </m:r>
      </m:oMath>
      <w:r>
        <w:t xml:space="preserve">. The displayed ratios follow by cancellation. All scales and placements have the same ratio, proving its noninjectivity. Conversely,</w:t>
      </w:r>
      <w:r>
        <w:t xml:space="preserve"> </w:t>
      </w:r>
      <m:oMath>
        <m:r>
          <m:t>a</m:t>
        </m:r>
        <m:r>
          <m:rPr>
            <m:sty m:val="p"/>
          </m:rPr>
          <m:t>=</m:t>
        </m:r>
        <m:r>
          <m:t>G</m:t>
        </m:r>
        <m:r>
          <m:rPr>
            <m:sty m:val="p"/>
          </m:rPr>
          <m:t>/</m:t>
        </m:r>
        <m:r>
          <m:t>φ</m:t>
        </m:r>
      </m:oMath>
      <w:r>
        <w:t xml:space="preserve"> </w:t>
      </w:r>
      <w:r>
        <w:t xml:space="preserve">and the defining parametrizations determine the construction when</w:t>
      </w:r>
      <w:r>
        <w:t xml:space="preserve"> </w:t>
      </w:r>
      <m:oMath>
        <m:r>
          <m:t>κ</m:t>
        </m:r>
      </m:oMath>
      <w:r>
        <w:t xml:space="preserve"> </w:t>
      </w:r>
      <w:r>
        <w:t xml:space="preserve">is fixed. The seed points have center-relative norm</w:t>
      </w:r>
      <w:r>
        <w:t xml:space="preserve"> </w:t>
      </w:r>
      <m:oMath>
        <m:r>
          <m:t>a</m:t>
        </m:r>
      </m:oMath>
      <w:r>
        <w:t xml:space="preserve"> </w:t>
      </w:r>
      <w:r>
        <w:t xml:space="preserve">because</w:t>
      </w:r>
      <w:r>
        <w:t xml:space="preserve"> </w:t>
      </w:r>
      <m:oMath>
        <m:sSubSup>
          <m:e>
            <m:r>
              <m:t>c</m:t>
            </m:r>
          </m:e>
          <m:sub>
            <m:r>
              <m:t>δ</m:t>
            </m:r>
          </m:sub>
          <m:sup>
            <m:r>
              <m:t>2</m:t>
            </m:r>
          </m:sup>
        </m:sSubSup>
        <m:r>
          <m:rPr>
            <m:sty m:val="p"/>
          </m:rPr>
          <m:t>+</m:t>
        </m:r>
        <m:sSubSup>
          <m:e>
            <m:r>
              <m:t>s</m:t>
            </m:r>
          </m:e>
          <m:sub>
            <m:r>
              <m:t>δ</m:t>
            </m:r>
          </m:sub>
          <m:sup>
            <m:r>
              <m:t>2</m:t>
            </m:r>
          </m:sup>
        </m:sSubSup>
        <m:r>
          <m:rPr>
            <m:sty m:val="p"/>
          </m:rPr>
          <m:t>=</m:t>
        </m:r>
        <m:r>
          <m:t>1</m:t>
        </m:r>
      </m:oMath>
      <w:r>
        <w:t xml:space="preserve">. Their sum and difference give the two frame formulas; their denominators are positive.</w:t>
      </w:r>
      <w:r>
        <w:t xml:space="preserve"> </w:t>
      </w:r>
      <m:oMath>
        <m:r>
          <m:rPr>
            <m:sty m:val="p"/>
          </m:rPr>
          <m:t>▫</m:t>
        </m:r>
      </m:oMath>
    </w:p>
    <w:p>
      <w:pPr>
        <w:pStyle w:val="BodyText"/>
      </w:pPr>
      <w:r>
        <w:t xml:space="preserve">The complete outline has component length</w:t>
      </w:r>
      <w:r>
        <w:t xml:space="preserve"> </w:t>
      </w:r>
      <m:oMath>
        <m:r>
          <m:t>a</m:t>
        </m:r>
        <m:d>
          <m:dPr>
            <m:begChr m:val="("/>
            <m:endChr m:val=")"/>
            <m:sepChr m:val=""/>
            <m:grow/>
          </m:dPr>
          <m:e>
            <m:r>
              <m:t>2</m:t>
            </m:r>
            <m:r>
              <m:t>π</m:t>
            </m:r>
            <m:r>
              <m:rPr>
                <m:sty m:val="p"/>
              </m:rPr>
              <m:t>−</m:t>
            </m:r>
            <m:r>
              <m:t>ε</m:t>
            </m:r>
          </m:e>
        </m:d>
        <m:r>
          <m:rPr>
            <m:sty m:val="p"/>
          </m:rPr>
          <m:t>+</m:t>
        </m:r>
        <m:r>
          <m:t>2</m:t>
        </m:r>
        <m:r>
          <m:t>a</m:t>
        </m:r>
        <m:sSup>
          <m:e>
            <m:r>
              <m:t>φ</m:t>
            </m:r>
          </m:e>
          <m:sup>
            <m:r>
              <m:t>2</m:t>
            </m:r>
          </m:sup>
        </m:sSup>
      </m:oMath>
      <w:r>
        <w:t xml:space="preserve">. Consequently</w:t>
      </w:r>
      <w:r>
        <w:t xml:space="preserve"> </w:t>
      </w:r>
      <m:oMath>
        <m:r>
          <m:t>G</m:t>
        </m:r>
        <m:r>
          <m:rPr>
            <m:sty m:val="p"/>
          </m:rPr>
          <m:t>+</m:t>
        </m:r>
        <m:r>
          <m:t>C</m:t>
        </m:r>
      </m:oMath>
      <w:r>
        <w:t xml:space="preserve"> </w:t>
      </w:r>
      <w:r>
        <w:t xml:space="preserve">is a selected measurement, not the outline’s full length. The prescribed golden extensions and choice of retained arc are essential construction data; the angle</w:t>
      </w:r>
      <w:r>
        <w:t xml:space="preserve"> </w:t>
      </w:r>
      <m:oMath>
        <m:r>
          <m:t>ε</m:t>
        </m:r>
      </m:oMath>
      <w:r>
        <w:t xml:space="preserve"> </w:t>
      </w:r>
      <w:r>
        <w:t xml:space="preserve">alone does not determine them.</w:t>
      </w:r>
    </w:p>
    <w:p>
      <w:pPr>
        <w:pStyle w:val="BodyText"/>
        <w:keepNext/>
      </w:pPr>
      <w:r>
        <w:rPr>
          <w:bCs/>
          <w:b/>
        </w:rPr>
        <w:t xml:space="preserve">Proposition 2.2 (Exact observation and lost distinctions).</w:t>
      </w:r>
      <w:r>
        <w:t xml:space="preserve"> </w:t>
      </w:r>
      <w:r>
        <w:t xml:space="preserve">Let</w:t>
      </w:r>
      <w:r>
        <w:t xml:space="preserve"> </w:t>
      </w:r>
      <m:oMath>
        <m:r>
          <m:t>H</m:t>
        </m:r>
        <m:r>
          <m:rPr>
            <m:sty m:val="p"/>
          </m:rPr>
          <m:t>:</m:t>
        </m:r>
        <m:r>
          <m:t>X</m:t>
        </m:r>
        <m:r>
          <m:rPr>
            <m:sty m:val="p"/>
          </m:rPr>
          <m:t>→</m:t>
        </m:r>
        <m:r>
          <m:t>Y</m:t>
        </m:r>
      </m:oMath>
      <w:r>
        <w:t xml:space="preserve"> </w:t>
      </w:r>
      <w:r>
        <w:t xml:space="preserve">be an observation and let</w:t>
      </w:r>
      <w:r>
        <w:t xml:space="preserve"> </w:t>
      </w:r>
      <m:oMath>
        <m:r>
          <m:t>E</m:t>
        </m:r>
        <m:r>
          <m:rPr>
            <m:sty m:val="p"/>
          </m:rPr>
          <m:t>:</m:t>
        </m:r>
        <m:r>
          <m:t>Y</m:t>
        </m:r>
        <m:r>
          <m:rPr>
            <m:sty m:val="p"/>
          </m:rPr>
          <m:t>→</m:t>
        </m:r>
        <m:r>
          <m:t>Z</m:t>
        </m:r>
      </m:oMath>
      <w:r>
        <w:t xml:space="preserve"> </w:t>
      </w:r>
      <w:r>
        <w:t xml:space="preserve">be injective. Then</w:t>
      </w:r>
    </w:p>
    <w:p>
      <w:pPr>
        <w:pStyle w:val="BodyText"/>
      </w:pPr>
      <m:oMathPara>
        <m:oMathParaPr>
          <m:jc m:val="center"/>
        </m:oMathParaPr>
        <m:oMath>
          <m:r>
            <m:t>E</m:t>
          </m:r>
          <m:d>
            <m:dPr>
              <m:begChr m:val="("/>
              <m:endChr m:val=")"/>
              <m:sepChr m:val=""/>
              <m:grow/>
            </m:dPr>
            <m:e>
              <m:r>
                <m:t>H</m:t>
              </m:r>
              <m:d>
                <m:dPr>
                  <m:begChr m:val="("/>
                  <m:endChr m:val=")"/>
                  <m:sepChr m:val=""/>
                  <m:grow/>
                </m:dPr>
                <m:e>
                  <m:r>
                    <m:t>x</m:t>
                  </m:r>
                </m:e>
              </m:d>
            </m:e>
          </m:d>
          <m:r>
            <m:rPr>
              <m:sty m:val="p"/>
            </m:rPr>
            <m:t>=</m:t>
          </m:r>
          <m:r>
            <m:t>E</m:t>
          </m:r>
          <m:d>
            <m:dPr>
              <m:begChr m:val="("/>
              <m:endChr m:val=")"/>
              <m:sepChr m:val=""/>
              <m:grow/>
            </m:dPr>
            <m:e>
              <m:r>
                <m:t>H</m:t>
              </m:r>
              <m:d>
                <m:dPr>
                  <m:begChr m:val="("/>
                  <m:endChr m:val=")"/>
                  <m:sepChr m:val=""/>
                  <m:grow/>
                </m:dPr>
                <m:e>
                  <m:r>
                    <m:t>x</m:t>
                  </m:r>
                  <m:r>
                    <m:rPr>
                      <m:sty m:val="p"/>
                    </m:rPr>
                    <m:t>′</m:t>
                  </m:r>
                </m:e>
              </m:d>
            </m:e>
          </m:d>
          <m:r>
            <m:t> </m:t>
          </m:r>
          <m:r>
            <m:rPr>
              <m:sty m:val="p"/>
            </m:rPr>
            <m:t>⇔</m:t>
          </m:r>
          <m:r>
            <m:t> </m:t>
          </m:r>
          <m:r>
            <m:t>H</m:t>
          </m:r>
          <m:d>
            <m:dPr>
              <m:begChr m:val="("/>
              <m:endChr m:val=")"/>
              <m:sepChr m:val=""/>
              <m:grow/>
            </m:dPr>
            <m:e>
              <m:r>
                <m:t>x</m:t>
              </m:r>
            </m:e>
          </m:d>
          <m:r>
            <m:rPr>
              <m:sty m:val="p"/>
            </m:rPr>
            <m:t>=</m:t>
          </m:r>
          <m:r>
            <m:t>H</m:t>
          </m:r>
          <m:d>
            <m:dPr>
              <m:begChr m:val="("/>
              <m:endChr m:val=")"/>
              <m:sepChr m:val=""/>
              <m:grow/>
            </m:dPr>
            <m:e>
              <m:r>
                <m:t>x</m:t>
              </m:r>
              <m:r>
                <m:rPr>
                  <m:sty m:val="p"/>
                </m:rPr>
                <m:t>′</m:t>
              </m:r>
            </m:e>
          </m:d>
          <m:r>
            <m:rPr>
              <m:sty m:val="p"/>
            </m:rPr>
            <m:t>.</m:t>
          </m:r>
        </m:oMath>
      </m:oMathPara>
    </w:p>
    <w:p>
      <w:pPr>
        <w:pStyle w:val="FirstParagraph"/>
      </w:pPr>
      <w:r>
        <w:t xml:space="preserve">In particular, an exact encoding of</w:t>
      </w:r>
      <w:r>
        <w:t xml:space="preserve"> </w:t>
      </w:r>
      <m:oMath>
        <m:r>
          <m:t>H</m:t>
        </m:r>
        <m:d>
          <m:dPr>
            <m:begChr m:val="("/>
            <m:endChr m:val=")"/>
            <m:sepChr m:val=""/>
            <m:grow/>
          </m:dPr>
          <m:e>
            <m:r>
              <m:t>x</m:t>
            </m:r>
          </m:e>
        </m:d>
      </m:oMath>
      <w:r>
        <w:t xml:space="preserve"> </w:t>
      </w:r>
      <w:r>
        <w:t xml:space="preserve">permits recovery of</w:t>
      </w:r>
      <w:r>
        <w:t xml:space="preserve"> </w:t>
      </w:r>
      <m:oMath>
        <m:r>
          <m:t>x</m:t>
        </m:r>
      </m:oMath>
      <w:r>
        <w:t xml:space="preserve"> </w:t>
      </w:r>
      <w:r>
        <w:t xml:space="preserve">precisely when</w:t>
      </w:r>
      <w:r>
        <w:t xml:space="preserve"> </w:t>
      </w:r>
      <m:oMath>
        <m:r>
          <m:t>H</m:t>
        </m:r>
      </m:oMath>
      <w:r>
        <w:t xml:space="preserve"> </w:t>
      </w:r>
      <w:r>
        <w:t xml:space="preserve">is injective on the admitted source family, or when retained additional data make the combined observation injective.</w:t>
      </w:r>
    </w:p>
    <w:p>
      <w:pPr>
        <w:pStyle w:val="BodyText"/>
      </w:pPr>
      <w:r>
        <w:rPr>
          <w:iCs/>
          <w:i/>
        </w:rPr>
        <w:t xml:space="preserve">Proof.</w:t>
      </w:r>
      <w:r>
        <w:t xml:space="preserve"> </w:t>
      </w:r>
      <w:r>
        <w:t xml:space="preserve">One implication follows by applying</w:t>
      </w:r>
      <w:r>
        <w:t xml:space="preserve"> </w:t>
      </w:r>
      <m:oMath>
        <m:r>
          <m:t>E</m:t>
        </m:r>
      </m:oMath>
      <w:r>
        <w:t xml:space="preserve"> </w:t>
      </w:r>
      <w:r>
        <w:t xml:space="preserve">to an equality, and the other follows from injectivity of</w:t>
      </w:r>
      <w:r>
        <w:t xml:space="preserve"> </w:t>
      </w:r>
      <m:oMath>
        <m:r>
          <m:t>E</m:t>
        </m:r>
      </m:oMath>
      <w:r>
        <w:t xml:space="preserve">. An inverse on the image exists exactly when every fiber contains at most one source element. Additional data replace</w:t>
      </w:r>
      <w:r>
        <w:t xml:space="preserve"> </w:t>
      </w:r>
      <m:oMath>
        <m:r>
          <m:t>H</m:t>
        </m:r>
      </m:oMath>
      <w:r>
        <w:t xml:space="preserve"> </w:t>
      </w:r>
      <w:r>
        <w:t xml:space="preserve">by the combined map, to which the same argument applies.</w:t>
      </w:r>
      <w:r>
        <w:t xml:space="preserve"> </w:t>
      </w:r>
      <m:oMath>
        <m:r>
          <m:rPr>
            <m:sty m:val="p"/>
          </m:rPr>
          <m:t>▫</m:t>
        </m:r>
      </m:oMath>
    </w:p>
    <w:p>
      <w:pPr>
        <w:pStyle w:val="BodyText"/>
      </w:pPr>
      <w:r>
        <w:t xml:space="preserve">This is the reconstruction criterion of Paper III [3] applied to a concrete geometry. It distinguishes recovery of the scale family in Proposition 2.1 from recovery of an arbitrary geometric object from one scalar.</w:t>
      </w:r>
    </w:p>
    <w:bookmarkEnd w:id="25"/>
    <w:bookmarkStart w:id="28" w:name="X5d4d78f6947ac7cffc9bb9f80a2a43478428ea8"/>
    <w:p>
      <w:pPr>
        <w:pStyle w:val="Heading1"/>
        <w:keepNext/>
      </w:pPr>
      <w:r>
        <w:rPr>
          <w:color w:val="000000"/>
        </w:rPr>
        <w:t xml:space="preserve">3 Exact real coordinates and integer records</w:t>
      </w:r>
    </w:p>
    <w:bookmarkStart w:id="26" w:name="cell-and-residual-coordinates"/>
    <w:p>
      <w:pPr>
        <w:pStyle w:val="Heading2"/>
        <w:keepNext/>
      </w:pPr>
      <w:r>
        <w:rPr>
          <w:color w:val="000000"/>
        </w:rPr>
        <w:t xml:space="preserve">3.1 Cell and residual coordinates</w:t>
      </w:r>
    </w:p>
    <w:p>
      <w:pPr>
        <w:pStyle w:val="FirstParagraph"/>
        <w:keepNext/>
      </w:pPr>
      <w:r>
        <w:rPr>
          <w:bCs/>
          <w:b/>
        </w:rPr>
        <w:t xml:space="preserve">Proposition 3.1 (Exact resolution coordinates).</w:t>
      </w:r>
      <w:r>
        <w:t xml:space="preserve"> </w:t>
      </w:r>
      <w:r>
        <w:t xml:space="preserve">For</w:t>
      </w:r>
      <w:r>
        <w:t xml:space="preserve"> </w:t>
      </w:r>
      <m:oMath>
        <m:r>
          <m:t>h</m:t>
        </m:r>
        <m:r>
          <m:rPr>
            <m:sty m:val="p"/>
          </m:rPr>
          <m:t>&gt;</m:t>
        </m:r>
        <m:r>
          <m:t>0</m:t>
        </m:r>
      </m:oMath>
      <w:r>
        <w:t xml:space="preserve">, the maps</w:t>
      </w:r>
    </w:p>
    <w:p>
      <w:pPr>
        <w:pStyle w:val="BodyText"/>
      </w:pPr>
      <m:oMathPara>
        <m:oMathParaPr>
          <m:jc m:val="center"/>
        </m:oMathParaPr>
        <m:oMath>
          <m:sSub>
            <m:e>
              <m:r>
                <m:t>E</m:t>
              </m:r>
            </m:e>
            <m:sub>
              <m:r>
                <m:t>h</m:t>
              </m:r>
            </m:sub>
          </m:sSub>
          <m:d>
            <m:dPr>
              <m:begChr m:val="("/>
              <m:endChr m:val=")"/>
              <m:sepChr m:val=""/>
              <m:grow/>
            </m:dPr>
            <m:e>
              <m:r>
                <m:t>y</m:t>
              </m:r>
            </m:e>
          </m:d>
          <m:r>
            <m:rPr>
              <m:sty m:val="p"/>
            </m:rPr>
            <m:t>=</m:t>
          </m:r>
          <m:d>
            <m:dPr>
              <m:begChr m:val="("/>
              <m:endChr m:val=")"/>
              <m:sepChr m:val=""/>
              <m:grow/>
            </m:dPr>
            <m:e>
              <m:r>
                <m:rPr>
                  <m:sty m:val="p"/>
                </m:rPr>
                <m:t>⌊</m:t>
              </m:r>
              <m:r>
                <m:t>y</m:t>
              </m:r>
              <m:r>
                <m:rPr>
                  <m:sty m:val="p"/>
                </m:rPr>
                <m:t>/</m:t>
              </m:r>
              <m:r>
                <m:t>h</m:t>
              </m:r>
              <m:r>
                <m:rPr>
                  <m:sty m:val="p"/>
                </m:rPr>
                <m:t>⌋</m:t>
              </m:r>
              <m:r>
                <m:rPr>
                  <m:sty m:val="p"/>
                </m:rPr>
                <m:t>,</m:t>
              </m:r>
              <m:r>
                <m:t>y</m:t>
              </m:r>
              <m:r>
                <m:rPr>
                  <m:sty m:val="p"/>
                </m:rPr>
                <m:t>−</m:t>
              </m:r>
              <m:r>
                <m:t>h</m:t>
              </m:r>
              <m:r>
                <m:rPr>
                  <m:sty m:val="p"/>
                </m:rPr>
                <m:t>⌊</m:t>
              </m:r>
              <m:r>
                <m:t>y</m:t>
              </m:r>
              <m:r>
                <m:rPr>
                  <m:sty m:val="p"/>
                </m:rPr>
                <m:t>/</m:t>
              </m:r>
              <m:r>
                <m:t>h</m:t>
              </m:r>
              <m:r>
                <m:rPr>
                  <m:sty m:val="p"/>
                </m:rPr>
                <m:t>⌋</m:t>
              </m:r>
            </m:e>
          </m:d>
          <m:r>
            <m:rPr>
              <m:sty m:val="p"/>
            </m:rPr>
            <m:t>,</m:t>
          </m:r>
          <m:r>
            <m:t>  </m:t>
          </m:r>
          <m:sSub>
            <m:e>
              <m:r>
                <m:t>D</m:t>
              </m:r>
            </m:e>
            <m:sub>
              <m:r>
                <m:t>h</m:t>
              </m:r>
            </m:sub>
          </m:sSub>
          <m:d>
            <m:dPr>
              <m:begChr m:val="("/>
              <m:endChr m:val=")"/>
              <m:sepChr m:val=""/>
              <m:grow/>
            </m:dPr>
            <m:e>
              <m:r>
                <m:t>d</m:t>
              </m:r>
              <m:r>
                <m:rPr>
                  <m:sty m:val="p"/>
                </m:rPr>
                <m:t>,</m:t>
              </m:r>
              <m:r>
                <m:t>r</m:t>
              </m:r>
            </m:e>
          </m:d>
          <m:r>
            <m:rPr>
              <m:sty m:val="p"/>
            </m:rPr>
            <m:t>=</m:t>
          </m:r>
          <m:r>
            <m:t>h</m:t>
          </m:r>
          <m:r>
            <m:t>d</m:t>
          </m:r>
          <m:r>
            <m:rPr>
              <m:sty m:val="p"/>
            </m:rPr>
            <m:t>+</m:t>
          </m:r>
          <m:r>
            <m:t>r</m:t>
          </m:r>
        </m:oMath>
      </m:oMathPara>
    </w:p>
    <w:p>
      <w:pPr>
        <w:pStyle w:val="FirstParagraph"/>
        <w:keepNext/>
      </w:pPr>
      <w:r>
        <w:t xml:space="preserve">are inverse bijections between</w:t>
      </w:r>
      <w:r>
        <w:t xml:space="preserve"> </w:t>
      </w:r>
      <m:oMath>
        <m:r>
          <m:rPr>
            <m:sty m:val="p"/>
            <m:scr m:val="double-struck"/>
          </m:rPr>
          <m:t>R</m:t>
        </m:r>
      </m:oMath>
      <w:r>
        <w:t xml:space="preserve"> </w:t>
      </w:r>
      <w:r>
        <w:t xml:space="preserve">and</w:t>
      </w:r>
      <w:r>
        <w:t xml:space="preserve"> </w:t>
      </w:r>
      <m:oMath>
        <m:r>
          <m:rPr>
            <m:sty m:val="p"/>
            <m:scr m:val="double-struck"/>
          </m:rPr>
          <m:t>Z</m:t>
        </m:r>
        <m:r>
          <m:rPr>
            <m:sty m:val="p"/>
          </m:rPr>
          <m:t>×</m:t>
        </m:r>
        <m:r>
          <m:rPr>
            <m:sty m:val="p"/>
          </m:rPr>
          <m:t>[</m:t>
        </m:r>
        <m:r>
          <m:t>0</m:t>
        </m:r>
        <m:r>
          <m:rPr>
            <m:sty m:val="p"/>
          </m:rPr>
          <m:t>,</m:t>
        </m:r>
        <m:r>
          <m:t>h</m:t>
        </m:r>
        <m:r>
          <m:rPr>
            <m:sty m:val="p"/>
          </m:rPr>
          <m:t>)</m:t>
        </m:r>
      </m:oMath>
      <w:r>
        <w:t xml:space="preserve">. Coordinatewise, the same statement holds in</w:t>
      </w:r>
      <w:r>
        <w:t xml:space="preserve"> </w:t>
      </w:r>
      <m:oMath>
        <m:sSup>
          <m:e>
            <m:r>
              <m:rPr>
                <m:sty m:val="p"/>
                <m:scr m:val="double-struck"/>
              </m:rPr>
              <m:t>R</m:t>
            </m:r>
          </m:e>
          <m:sup>
            <m:r>
              <m:t>m</m:t>
            </m:r>
          </m:sup>
        </m:sSup>
      </m:oMath>
      <w:r>
        <w:t xml:space="preserve"> </w:t>
      </w:r>
      <w:r>
        <w:t xml:space="preserve">with prescribed positive scales. If</w:t>
      </w:r>
      <w:r>
        <w:t xml:space="preserve"> </w:t>
      </w:r>
      <m:oMath>
        <m:r>
          <m:t>U</m:t>
        </m:r>
        <m:r>
          <m:rPr>
            <m:sty m:val="p"/>
          </m:rPr>
          <m:t>:</m:t>
        </m:r>
        <m:r>
          <m:t>X</m:t>
        </m:r>
        <m:r>
          <m:rPr>
            <m:sty m:val="p"/>
          </m:rPr>
          <m:t>→</m:t>
        </m:r>
        <m:r>
          <m:t>X</m:t>
        </m:r>
      </m:oMath>
      <w:r>
        <w:t xml:space="preserve">, where</w:t>
      </w:r>
      <w:r>
        <w:t xml:space="preserve"> </w:t>
      </w:r>
      <m:oMath>
        <m:r>
          <m:t>X</m:t>
        </m:r>
        <m:r>
          <m:rPr>
            <m:sty m:val="p"/>
          </m:rPr>
          <m:t>⊆</m:t>
        </m:r>
        <m:sSup>
          <m:e>
            <m:r>
              <m:rPr>
                <m:sty m:val="p"/>
                <m:scr m:val="double-struck"/>
              </m:rPr>
              <m:t>R</m:t>
            </m:r>
          </m:e>
          <m:sup>
            <m:r>
              <m:t>m</m:t>
            </m:r>
          </m:sup>
        </m:sSup>
      </m:oMath>
      <w:r>
        <w:t xml:space="preserve">, then</w:t>
      </w:r>
    </w:p>
    <w:p>
      <w:pPr>
        <w:pStyle w:val="BodyText"/>
      </w:pPr>
      <m:oMathPara>
        <m:oMathParaPr>
          <m:jc m:val="center"/>
        </m:oMathParaPr>
        <m:oMath>
          <m:acc>
            <m:accPr>
              <m:chr m:val="̂"/>
            </m:accPr>
            <m:e>
              <m:r>
                <m:t>U</m:t>
              </m:r>
            </m:e>
          </m:acc>
          <m:r>
            <m:rPr>
              <m:sty m:val="p"/>
            </m:rPr>
            <m:t>=</m:t>
          </m:r>
          <m:sSub>
            <m:e>
              <m:r>
                <m:t>E</m:t>
              </m:r>
            </m:e>
            <m:sub>
              <m:r>
                <m:t>h</m:t>
              </m:r>
            </m:sub>
          </m:sSub>
          <m:r>
            <m:t>U</m:t>
          </m:r>
          <m:sSub>
            <m:e>
              <m:r>
                <m:t>D</m:t>
              </m:r>
            </m:e>
            <m:sub>
              <m:r>
                <m:t>h</m:t>
              </m:r>
            </m:sub>
          </m:sSub>
          <m:r>
            <m:t> </m:t>
          </m:r>
          <m:r>
            <m:rPr>
              <m:nor/>
              <m:sty m:val="p"/>
            </m:rPr>
            <m:t>on </m:t>
          </m:r>
          <m:sSub>
            <m:e>
              <m:r>
                <m:t>E</m:t>
              </m:r>
            </m:e>
            <m:sub>
              <m:r>
                <m:t>h</m:t>
              </m:r>
            </m:sub>
          </m:sSub>
          <m:d>
            <m:dPr>
              <m:begChr m:val="("/>
              <m:endChr m:val=")"/>
              <m:sepChr m:val=""/>
              <m:grow/>
            </m:dPr>
            <m:e>
              <m:r>
                <m:t>X</m:t>
              </m:r>
            </m:e>
          </m:d>
          <m:r>
            <m:rPr>
              <m:sty m:val="p"/>
            </m:rPr>
            <m:t>,</m:t>
          </m:r>
          <m:r>
            <m:t>  </m:t>
          </m:r>
          <m:sSup>
            <m:e>
              <m:acc>
                <m:accPr>
                  <m:chr m:val="̂"/>
                </m:accPr>
                <m:e>
                  <m:r>
                    <m:t>U</m:t>
                  </m:r>
                </m:e>
              </m:acc>
            </m:e>
            <m:sup>
              <m:r>
                <m:t> </m:t>
              </m:r>
              <m:r>
                <m:t>n</m:t>
              </m:r>
            </m:sup>
          </m:sSup>
          <m:r>
            <m:rPr>
              <m:sty m:val="p"/>
            </m:rPr>
            <m:t>=</m:t>
          </m:r>
          <m:sSub>
            <m:e>
              <m:r>
                <m:t>E</m:t>
              </m:r>
            </m:e>
            <m:sub>
              <m:r>
                <m:t>h</m:t>
              </m:r>
            </m:sub>
          </m:sSub>
          <m:sSup>
            <m:e>
              <m:r>
                <m:t>U</m:t>
              </m:r>
            </m:e>
            <m:sup>
              <m:r>
                <m:t>n</m:t>
              </m:r>
            </m:sup>
          </m:sSup>
          <m:sSub>
            <m:e>
              <m:r>
                <m:t>D</m:t>
              </m:r>
            </m:e>
            <m:sub>
              <m:r>
                <m:t>h</m:t>
              </m:r>
            </m:sub>
          </m:sSub>
          <m:r>
            <m:rPr>
              <m:sty m:val="p"/>
            </m:rPr>
            <m:t>.</m:t>
          </m:r>
        </m:oMath>
      </m:oMathPara>
    </w:p>
    <w:p>
      <w:pPr>
        <w:pStyle w:val="FirstParagraph"/>
      </w:pPr>
      <w:r>
        <w:rPr>
          <w:iCs/>
          <w:i/>
        </w:rPr>
        <w:t xml:space="preserve">Proof.</w:t>
      </w:r>
      <w:r>
        <w:t xml:space="preserve"> </w:t>
      </w:r>
      <w:r>
        <w:t xml:space="preserve">The floor inequality places the remainder in</w:t>
      </w:r>
      <w:r>
        <w:t xml:space="preserve"> </w:t>
      </w:r>
      <m:oMath>
        <m:r>
          <m:rPr>
            <m:sty m:val="p"/>
          </m:rPr>
          <m:t>[</m:t>
        </m:r>
        <m:r>
          <m:t>0</m:t>
        </m:r>
        <m:r>
          <m:rPr>
            <m:sty m:val="p"/>
          </m:rPr>
          <m:t>,</m:t>
        </m:r>
        <m:r>
          <m:t>h</m:t>
        </m:r>
        <m:r>
          <m:rPr>
            <m:sty m:val="p"/>
          </m:rPr>
          <m:t>)</m:t>
        </m:r>
      </m:oMath>
      <w:r>
        <w:t xml:space="preserve"> </w:t>
      </w:r>
      <w:r>
        <w:t xml:space="preserve">and gives</w:t>
      </w:r>
      <w:r>
        <w:t xml:space="preserve"> </w:t>
      </w:r>
      <m:oMath>
        <m:sSub>
          <m:e>
            <m:r>
              <m:t>D</m:t>
            </m:r>
          </m:e>
          <m:sub>
            <m:r>
              <m:t>h</m:t>
            </m:r>
          </m:sub>
        </m:sSub>
        <m:sSub>
          <m:e>
            <m:r>
              <m:t>E</m:t>
            </m:r>
          </m:e>
          <m:sub>
            <m:r>
              <m:t>h</m:t>
            </m:r>
          </m:sub>
        </m:sSub>
        <m:d>
          <m:dPr>
            <m:begChr m:val="("/>
            <m:endChr m:val=")"/>
            <m:sepChr m:val=""/>
            <m:grow/>
          </m:dPr>
          <m:e>
            <m:r>
              <m:t>y</m:t>
            </m:r>
          </m:e>
        </m:d>
        <m:r>
          <m:rPr>
            <m:sty m:val="p"/>
          </m:rPr>
          <m:t>=</m:t>
        </m:r>
        <m:r>
          <m:t>y</m:t>
        </m:r>
      </m:oMath>
      <w:r>
        <w:t xml:space="preserve">. Conversely</w:t>
      </w:r>
      <w:r>
        <w:t xml:space="preserve"> </w:t>
      </w:r>
      <m:oMath>
        <m:r>
          <m:rPr>
            <m:sty m:val="p"/>
          </m:rPr>
          <m:t>⌊</m:t>
        </m:r>
        <m:d>
          <m:dPr>
            <m:begChr m:val="("/>
            <m:endChr m:val=")"/>
            <m:sepChr m:val=""/>
            <m:grow/>
          </m:dPr>
          <m:e>
            <m:r>
              <m:t>h</m:t>
            </m:r>
            <m:r>
              <m:t>d</m:t>
            </m:r>
            <m:r>
              <m:rPr>
                <m:sty m:val="p"/>
              </m:rPr>
              <m:t>+</m:t>
            </m:r>
            <m:r>
              <m:t>r</m:t>
            </m:r>
          </m:e>
        </m:d>
        <m:r>
          <m:rPr>
            <m:sty m:val="p"/>
          </m:rPr>
          <m:t>/</m:t>
        </m:r>
        <m:r>
          <m:t>h</m:t>
        </m:r>
        <m:r>
          <m:rPr>
            <m:sty m:val="p"/>
          </m:rPr>
          <m:t>⌋</m:t>
        </m:r>
        <m:r>
          <m:rPr>
            <m:sty m:val="p"/>
          </m:rPr>
          <m:t>=</m:t>
        </m:r>
        <m:r>
          <m:t>d</m:t>
        </m:r>
      </m:oMath>
      <w:r>
        <w:t xml:space="preserve"> </w:t>
      </w:r>
      <w:r>
        <w:t xml:space="preserve">for</w:t>
      </w:r>
      <w:r>
        <w:t xml:space="preserve"> </w:t>
      </w:r>
      <m:oMath>
        <m:r>
          <m:t>0</m:t>
        </m:r>
        <m:r>
          <m:rPr>
            <m:sty m:val="p"/>
          </m:rPr>
          <m:t>≤</m:t>
        </m:r>
        <m:r>
          <m:t>r</m:t>
        </m:r>
        <m:r>
          <m:rPr>
            <m:sty m:val="p"/>
          </m:rPr>
          <m:t>&lt;</m:t>
        </m:r>
        <m:r>
          <m:t>h</m:t>
        </m:r>
      </m:oMath>
      <w:r>
        <w:t xml:space="preserve">, so</w:t>
      </w:r>
      <w:r>
        <w:t xml:space="preserve"> </w:t>
      </w:r>
      <m:oMath>
        <m:sSub>
          <m:e>
            <m:r>
              <m:t>E</m:t>
            </m:r>
          </m:e>
          <m:sub>
            <m:r>
              <m:t>h</m:t>
            </m:r>
          </m:sub>
        </m:sSub>
        <m:sSub>
          <m:e>
            <m:r>
              <m:t>D</m:t>
            </m:r>
          </m:e>
          <m:sub>
            <m:r>
              <m:t>h</m:t>
            </m:r>
          </m:sub>
        </m:sSub>
        <m:d>
          <m:dPr>
            <m:begChr m:val="("/>
            <m:endChr m:val=")"/>
            <m:sepChr m:val=""/>
            <m:grow/>
          </m:dPr>
          <m:e>
            <m:r>
              <m:t>d</m:t>
            </m:r>
            <m:r>
              <m:rPr>
                <m:sty m:val="p"/>
              </m:rPr>
              <m:t>,</m:t>
            </m:r>
            <m:r>
              <m:t>r</m:t>
            </m:r>
          </m:e>
        </m:d>
        <m:r>
          <m:rPr>
            <m:sty m:val="p"/>
          </m:rPr>
          <m:t>=</m:t>
        </m:r>
        <m:d>
          <m:dPr>
            <m:begChr m:val="("/>
            <m:endChr m:val=")"/>
            <m:sepChr m:val=""/>
            <m:grow/>
          </m:dPr>
          <m:e>
            <m:r>
              <m:t>d</m:t>
            </m:r>
            <m:r>
              <m:rPr>
                <m:sty m:val="p"/>
              </m:rPr>
              <m:t>,</m:t>
            </m:r>
            <m:r>
              <m:t>r</m:t>
            </m:r>
          </m:e>
        </m:d>
      </m:oMath>
      <w:r>
        <w:t xml:space="preserve">. Apply the identity in each coordinate. In iterates, adjacent</w:t>
      </w:r>
      <w:r>
        <w:t xml:space="preserve"> </w:t>
      </w:r>
      <m:oMath>
        <m:sSub>
          <m:e>
            <m:r>
              <m:t>D</m:t>
            </m:r>
          </m:e>
          <m:sub>
            <m:r>
              <m:t>h</m:t>
            </m:r>
          </m:sub>
        </m:sSub>
        <m:sSub>
          <m:e>
            <m:r>
              <m:t>E</m:t>
            </m:r>
          </m:e>
          <m:sub>
            <m:r>
              <m:t>h</m:t>
            </m:r>
          </m:sub>
        </m:sSub>
      </m:oMath>
      <w:r>
        <w:t xml:space="preserve"> </w:t>
      </w:r>
      <w:r>
        <w:t xml:space="preserve">factors cancel.</w:t>
      </w:r>
      <w:r>
        <w:t xml:space="preserve"> </w:t>
      </w:r>
      <m:oMath>
        <m:r>
          <m:rPr>
            <m:sty m:val="p"/>
          </m:rPr>
          <m:t>▫</m:t>
        </m:r>
      </m:oMath>
    </w:p>
    <w:p>
      <w:pPr>
        <w:pStyle w:val="BodyText"/>
      </w:pPr>
      <w:r>
        <w:t xml:space="preserve">This exact coordinate change retains a real residual. It does not encode every real state in a finite bit string. If scales vary, they must be retained as data: for example,</w:t>
      </w:r>
      <w:r>
        <w:t xml:space="preserve"> </w:t>
      </w:r>
      <m:oMath>
        <m:r>
          <m:t>y</m:t>
        </m:r>
        <m:r>
          <m:rPr>
            <m:sty m:val="p"/>
          </m:rPr>
          <m:t>=</m:t>
        </m:r>
        <m:r>
          <m:t>1</m:t>
        </m:r>
      </m:oMath>
      <w:r>
        <w:t xml:space="preserve"> </w:t>
      </w:r>
      <w:r>
        <w:t xml:space="preserve">at scale</w:t>
      </w:r>
      <w:r>
        <w:t xml:space="preserve"> </w:t>
      </w:r>
      <m:oMath>
        <m:r>
          <m:t>1</m:t>
        </m:r>
      </m:oMath>
      <w:r>
        <w:t xml:space="preserve"> </w:t>
      </w:r>
      <w:r>
        <w:t xml:space="preserve">and</w:t>
      </w:r>
      <w:r>
        <w:t xml:space="preserve"> </w:t>
      </w:r>
      <m:oMath>
        <m:r>
          <m:t>y</m:t>
        </m:r>
        <m:r>
          <m:rPr>
            <m:sty m:val="p"/>
          </m:rPr>
          <m:t>=</m:t>
        </m:r>
        <m:r>
          <m:t>2</m:t>
        </m:r>
      </m:oMath>
      <w:r>
        <w:t xml:space="preserve"> </w:t>
      </w:r>
      <w:r>
        <w:t xml:space="preserve">at scale</w:t>
      </w:r>
      <w:r>
        <w:t xml:space="preserve"> </w:t>
      </w:r>
      <m:oMath>
        <m:r>
          <m:t>2</m:t>
        </m:r>
      </m:oMath>
      <w:r>
        <w:t xml:space="preserve"> </w:t>
      </w:r>
      <w:r>
        <w:t xml:space="preserve">both produce the pair</w:t>
      </w:r>
      <w:r>
        <w:t xml:space="preserve"> </w:t>
      </w:r>
      <m:oMath>
        <m:d>
          <m:dPr>
            <m:begChr m:val="("/>
            <m:endChr m:val=")"/>
            <m:sepChr m:val=""/>
            <m:grow/>
          </m:dPr>
          <m:e>
            <m:r>
              <m:t>1</m:t>
            </m:r>
            <m:r>
              <m:rPr>
                <m:sty m:val="p"/>
              </m:rPr>
              <m:t>,</m:t>
            </m:r>
            <m:r>
              <m:t>0</m:t>
            </m:r>
          </m:e>
        </m:d>
      </m:oMath>
      <w:r>
        <w:t xml:space="preserve">.</w:t>
      </w:r>
    </w:p>
    <w:p>
      <w:pPr>
        <w:pStyle w:val="BodyText"/>
        <w:keepNext/>
      </w:pPr>
      <w:r>
        <w:t xml:space="preserve">Discarding</w:t>
      </w:r>
      <w:r>
        <w:t xml:space="preserve"> </w:t>
      </w:r>
      <m:oMath>
        <m:r>
          <m:t>r</m:t>
        </m:r>
      </m:oMath>
      <w:r>
        <w:t xml:space="preserve"> </w:t>
      </w:r>
      <w:r>
        <w:t xml:space="preserve">is a different operation. Even the next cell of a continuously scaled state depends on it:</w:t>
      </w:r>
    </w:p>
    <w:p>
      <w:pPr>
        <w:pStyle w:val="BodyText"/>
      </w:pPr>
      <m:oMathPara>
        <m:oMathParaPr>
          <m:jc m:val="center"/>
        </m:oMathParaPr>
        <m:oMath>
          <m:r>
            <m:rPr>
              <m:sty m:val="p"/>
            </m:rPr>
            <m:t>⌊</m:t>
          </m:r>
          <m:f>
            <m:fPr>
              <m:type m:val="bar"/>
            </m:fPr>
            <m:num>
              <m:r>
                <m:t>λ</m:t>
              </m:r>
              <m:d>
                <m:dPr>
                  <m:begChr m:val="("/>
                  <m:endChr m:val=")"/>
                  <m:sepChr m:val=""/>
                  <m:grow/>
                </m:dPr>
                <m:e>
                  <m:r>
                    <m:t>h</m:t>
                  </m:r>
                  <m:r>
                    <m:t>d</m:t>
                  </m:r>
                  <m:r>
                    <m:rPr>
                      <m:sty m:val="p"/>
                    </m:rPr>
                    <m:t>+</m:t>
                  </m:r>
                  <m:r>
                    <m:t>r</m:t>
                  </m:r>
                </m:e>
              </m:d>
            </m:num>
            <m:den>
              <m:r>
                <m:t>h</m:t>
              </m:r>
            </m:den>
          </m:f>
          <m:r>
            <m:rPr>
              <m:sty m:val="p"/>
            </m:rPr>
            <m:t>⌋</m:t>
          </m:r>
          <m:r>
            <m:rPr>
              <m:sty m:val="p"/>
            </m:rPr>
            <m:t>=</m:t>
          </m:r>
          <m:r>
            <m:rPr>
              <m:sty m:val="p"/>
            </m:rPr>
            <m:t>⌊</m:t>
          </m:r>
          <m:r>
            <m:t>λ</m:t>
          </m:r>
          <m:d>
            <m:dPr>
              <m:begChr m:val="("/>
              <m:endChr m:val=")"/>
              <m:sepChr m:val=""/>
              <m:grow/>
            </m:dPr>
            <m:e>
              <m:r>
                <m:t>d</m:t>
              </m:r>
              <m:r>
                <m:rPr>
                  <m:sty m:val="p"/>
                </m:rPr>
                <m:t>+</m:t>
              </m:r>
              <m:r>
                <m:t>r</m:t>
              </m:r>
              <m:r>
                <m:rPr>
                  <m:sty m:val="p"/>
                </m:rPr>
                <m:t>/</m:t>
              </m:r>
              <m:r>
                <m:t>h</m:t>
              </m:r>
            </m:e>
          </m:d>
          <m:r>
            <m:rPr>
              <m:sty m:val="p"/>
            </m:rPr>
            <m:t>⌋</m:t>
          </m:r>
          <m:r>
            <m:rPr>
              <m:sty m:val="p"/>
            </m:rPr>
            <m:t>.</m:t>
          </m:r>
        </m:oMath>
      </m:oMathPara>
    </w:p>
    <w:p>
      <w:pPr>
        <w:pStyle w:val="FirstParagraph"/>
      </w:pPr>
      <w:r>
        <w:t xml:space="preserve">For</w:t>
      </w:r>
      <w:r>
        <w:t xml:space="preserve"> </w:t>
      </w:r>
      <m:oMath>
        <m:r>
          <m:t>d</m:t>
        </m:r>
        <m:r>
          <m:rPr>
            <m:sty m:val="p"/>
          </m:rPr>
          <m:t>=</m:t>
        </m:r>
        <m:r>
          <m:t>2</m:t>
        </m:r>
      </m:oMath>
      <w:r>
        <w:t xml:space="preserve">, the values</w:t>
      </w:r>
      <w:r>
        <w:t xml:space="preserve"> </w:t>
      </w:r>
      <m:oMath>
        <m:r>
          <m:t>r</m:t>
        </m:r>
        <m:r>
          <m:rPr>
            <m:sty m:val="p"/>
          </m:rPr>
          <m:t>=</m:t>
        </m:r>
        <m:r>
          <m:t>0</m:t>
        </m:r>
      </m:oMath>
      <w:r>
        <w:t xml:space="preserve"> </w:t>
      </w:r>
      <w:r>
        <w:t xml:space="preserve">and</w:t>
      </w:r>
      <w:r>
        <w:t xml:space="preserve"> </w:t>
      </w:r>
      <m:oMath>
        <m:r>
          <m:t>r</m:t>
        </m:r>
        <m:r>
          <m:rPr>
            <m:sty m:val="p"/>
          </m:rPr>
          <m:t>=</m:t>
        </m:r>
        <m:r>
          <m:t>0.99</m:t>
        </m:r>
        <m:r>
          <m:t>h</m:t>
        </m:r>
      </m:oMath>
      <w:r>
        <w:t xml:space="preserve"> </w:t>
      </w:r>
      <w:r>
        <w:t xml:space="preserve">give different next cells. The autonomous integer rule</w:t>
      </w:r>
      <w:r>
        <w:t xml:space="preserve"> </w:t>
      </w:r>
      <m:oMath>
        <m:r>
          <m:t>d</m:t>
        </m:r>
        <m:r>
          <m:rPr>
            <m:sty m:val="p"/>
          </m:rPr>
          <m:t>↦</m:t>
        </m:r>
        <m:r>
          <m:rPr>
            <m:sty m:val="p"/>
          </m:rPr>
          <m:t>⌊</m:t>
        </m:r>
        <m:r>
          <m:t>λ</m:t>
        </m:r>
        <m:r>
          <m:t>d</m:t>
        </m:r>
        <m:r>
          <m:rPr>
            <m:sty m:val="p"/>
          </m:rPr>
          <m:t>⌋</m:t>
        </m:r>
      </m:oMath>
      <w:r>
        <w:t xml:space="preserve"> </w:t>
      </w:r>
      <w:r>
        <w:t xml:space="preserve">therefore describes resetting the residual to zero at each step, not merely observing a continuous trajectory without intervention.</w:t>
      </w:r>
    </w:p>
    <w:bookmarkEnd w:id="26"/>
    <w:bookmarkStart w:id="27" w:name="admissible-ordered-remainders"/>
    <w:p>
      <w:pPr>
        <w:pStyle w:val="Heading2"/>
        <w:keepNext/>
      </w:pPr>
      <w:r>
        <w:rPr>
          <w:color w:val="000000"/>
        </w:rPr>
        <w:t xml:space="preserve">3.2 Admissible ordered remainders</w:t>
      </w:r>
    </w:p>
    <w:p>
      <w:pPr>
        <w:pStyle w:val="FirstParagraph"/>
        <w:keepNext/>
      </w:pPr>
      <w:r>
        <w:rPr>
          <w:bCs/>
          <w:b/>
        </w:rPr>
        <w:t xml:space="preserve">Theorem 3.2 (Exact reconstruction and parameter interval).</w:t>
      </w:r>
      <w:r>
        <w:t xml:space="preserve"> </w:t>
      </w:r>
      <w:r>
        <w:t xml:space="preserve">Let</w:t>
      </w:r>
      <w:r>
        <w:t xml:space="preserve"> </w:t>
      </w:r>
      <m:oMath>
        <m:r>
          <m:t>0</m:t>
        </m:r>
        <m:r>
          <m:rPr>
            <m:sty m:val="p"/>
          </m:rPr>
          <m:t>&lt;</m:t>
        </m:r>
        <m:r>
          <m:t>Q</m:t>
        </m:r>
        <m:r>
          <m:rPr>
            <m:sty m:val="p"/>
          </m:rPr>
          <m:t>&lt;</m:t>
        </m:r>
        <m:r>
          <m:t>S</m:t>
        </m:r>
      </m:oMath>
      <w:r>
        <w:t xml:space="preserve"> </w:t>
      </w:r>
      <w:r>
        <w:t xml:space="preserve">be integers and</w:t>
      </w:r>
      <w:r>
        <w:t xml:space="preserve"> </w:t>
      </w:r>
      <m:oMath>
        <m:r>
          <m:t>q</m:t>
        </m:r>
        <m:r>
          <m:rPr>
            <m:sty m:val="p"/>
          </m:rPr>
          <m:t>=</m:t>
        </m:r>
        <m:r>
          <m:t>Q</m:t>
        </m:r>
        <m:r>
          <m:rPr>
            <m:sty m:val="p"/>
          </m:rPr>
          <m:t>/</m:t>
        </m:r>
        <m:r>
          <m:t>S</m:t>
        </m:r>
      </m:oMath>
      <w:r>
        <w:t xml:space="preserve">. For integers</w:t>
      </w:r>
      <w:r>
        <w:t xml:space="preserve"> </w:t>
      </w:r>
      <m:oMath>
        <m:r>
          <m:t>e</m:t>
        </m:r>
        <m:r>
          <m:rPr>
            <m:sty m:val="p"/>
          </m:rPr>
          <m:t>,</m:t>
        </m:r>
        <m:r>
          <m:t>ρ</m:t>
        </m:r>
      </m:oMath>
      <w:r>
        <w:t xml:space="preserve">, a transition record</w:t>
      </w:r>
      <w:r>
        <w:t xml:space="preserve"> </w:t>
      </w:r>
      <m:oMath>
        <m:d>
          <m:dPr>
            <m:begChr m:val="("/>
            <m:endChr m:val=")"/>
            <m:sepChr m:val=""/>
            <m:grow/>
          </m:dPr>
          <m:e>
            <m:r>
              <m:t>e</m:t>
            </m:r>
            <m:r>
              <m:rPr>
                <m:sty m:val="p"/>
              </m:rPr>
              <m:t>,</m:t>
            </m:r>
            <m:r>
              <m:t>ρ</m:t>
            </m:r>
          </m:e>
        </m:d>
      </m:oMath>
      <w:r>
        <w:t xml:space="preserve"> </w:t>
      </w:r>
      <w:r>
        <w:t xml:space="preserve">is the quotient and remainder record of an integer</w:t>
      </w:r>
      <w:r>
        <w:t xml:space="preserve"> </w:t>
      </w:r>
      <m:oMath>
        <m:r>
          <m:t>d</m:t>
        </m:r>
        <m:r>
          <m:rPr>
            <m:sty m:val="p"/>
          </m:rPr>
          <m:t>≥</m:t>
        </m:r>
        <m:r>
          <m:t>0</m:t>
        </m:r>
      </m:oMath>
      <w:r>
        <w:t xml:space="preserve"> </w:t>
      </w:r>
      <w:r>
        <w:t xml:space="preserve">exactly when</w:t>
      </w:r>
    </w:p>
    <w:p>
      <w:pPr>
        <w:pStyle w:val="BodyText"/>
      </w:pPr>
      <m:oMathPara>
        <m:oMathParaPr>
          <m:jc m:val="center"/>
        </m:oMathParaPr>
        <m:oMath>
          <m:r>
            <m:t>e</m:t>
          </m:r>
          <m:r>
            <m:rPr>
              <m:sty m:val="p"/>
            </m:rPr>
            <m:t>≥</m:t>
          </m:r>
          <m:r>
            <m:t>0</m:t>
          </m:r>
          <m:r>
            <m:rPr>
              <m:sty m:val="p"/>
            </m:rPr>
            <m:t>,</m:t>
          </m:r>
          <m:r>
            <m:t>  </m:t>
          </m:r>
          <m:r>
            <m:t>0</m:t>
          </m:r>
          <m:r>
            <m:rPr>
              <m:sty m:val="p"/>
            </m:rPr>
            <m:t>≤</m:t>
          </m:r>
          <m:r>
            <m:t>ρ</m:t>
          </m:r>
          <m:r>
            <m:rPr>
              <m:sty m:val="p"/>
            </m:rPr>
            <m:t>&lt;</m:t>
          </m:r>
          <m:r>
            <m:t>S</m:t>
          </m:r>
          <m:r>
            <m:rPr>
              <m:sty m:val="p"/>
            </m:rPr>
            <m:t>,</m:t>
          </m:r>
          <m:r>
            <m:t>  </m:t>
          </m:r>
          <m:r>
            <m:t>Q</m:t>
          </m:r>
          <m:r>
            <m:rPr>
              <m:sty m:val="p"/>
            </m:rPr>
            <m:t>∣</m:t>
          </m:r>
          <m:d>
            <m:dPr>
              <m:begChr m:val="("/>
              <m:endChr m:val=")"/>
              <m:sepChr m:val=""/>
              <m:grow/>
            </m:dPr>
            <m:e>
              <m:r>
                <m:t>S</m:t>
              </m:r>
              <m:r>
                <m:t>e</m:t>
              </m:r>
              <m:r>
                <m:rPr>
                  <m:sty m:val="p"/>
                </m:rPr>
                <m:t>+</m:t>
              </m:r>
              <m:r>
                <m:t>ρ</m:t>
              </m:r>
            </m:e>
          </m:d>
          <m:r>
            <m:rPr>
              <m:sty m:val="p"/>
            </m:rPr>
            <m:t>,</m:t>
          </m:r>
          <m:r>
            <m:t>  </m:t>
          </m:r>
          <m:r>
            <m:t>d</m:t>
          </m:r>
          <m:r>
            <m:rPr>
              <m:sty m:val="p"/>
            </m:rPr>
            <m:t>=</m:t>
          </m:r>
          <m:d>
            <m:dPr>
              <m:begChr m:val="("/>
              <m:endChr m:val=")"/>
              <m:sepChr m:val=""/>
              <m:grow/>
            </m:dPr>
            <m:e>
              <m:r>
                <m:t>S</m:t>
              </m:r>
              <m:r>
                <m:t>e</m:t>
              </m:r>
              <m:r>
                <m:rPr>
                  <m:sty m:val="p"/>
                </m:rPr>
                <m:t>+</m:t>
              </m:r>
              <m:r>
                <m:t>ρ</m:t>
              </m:r>
            </m:e>
          </m:d>
          <m:r>
            <m:rPr>
              <m:sty m:val="p"/>
            </m:rPr>
            <m:t>/</m:t>
          </m:r>
          <m:r>
            <m:t>Q</m:t>
          </m:r>
          <m:r>
            <m:rPr>
              <m:sty m:val="p"/>
            </m:rPr>
            <m:t>.</m:t>
          </m:r>
        </m:oMath>
      </m:oMathPara>
    </w:p>
    <w:p>
      <w:pPr>
        <w:pStyle w:val="FirstParagraph"/>
        <w:keepNext/>
      </w:pPr>
      <w:r>
        <w:t xml:space="preserve">For a finite orbit</w:t>
      </w:r>
      <w:r>
        <w:t xml:space="preserve"> </w:t>
      </w:r>
      <m:oMath>
        <m:sSub>
          <m:e>
            <m:r>
              <m:t>d</m:t>
            </m:r>
          </m:e>
          <m:sub>
            <m:r>
              <m:t>j</m:t>
            </m:r>
            <m:r>
              <m:rPr>
                <m:sty m:val="p"/>
              </m:rPr>
              <m:t>+</m:t>
            </m:r>
            <m:r>
              <m:t>1</m:t>
            </m:r>
          </m:sub>
        </m:sSub>
        <m:r>
          <m:rPr>
            <m:sty m:val="p"/>
          </m:rPr>
          <m:t>=</m:t>
        </m:r>
        <m:r>
          <m:rPr>
            <m:sty m:val="p"/>
          </m:rPr>
          <m:t>⌊</m:t>
        </m:r>
        <m:r>
          <m:t>q</m:t>
        </m:r>
        <m:sSub>
          <m:e>
            <m:r>
              <m:t>d</m:t>
            </m:r>
          </m:e>
          <m:sub>
            <m:r>
              <m:t>j</m:t>
            </m:r>
          </m:sub>
        </m:sSub>
        <m:r>
          <m:rPr>
            <m:sty m:val="p"/>
          </m:rPr>
          <m:t>⌋</m:t>
        </m:r>
      </m:oMath>
      <w:r>
        <w:t xml:space="preserve">,</w:t>
      </w:r>
      <w:r>
        <w:t xml:space="preserve"> </w:t>
      </w:r>
      <m:oMath>
        <m:r>
          <m:t>0</m:t>
        </m:r>
        <m:r>
          <m:rPr>
            <m:sty m:val="p"/>
          </m:rPr>
          <m:t>≤</m:t>
        </m:r>
        <m:r>
          <m:t>j</m:t>
        </m:r>
        <m:r>
          <m:rPr>
            <m:sty m:val="p"/>
          </m:rPr>
          <m:t>&lt;</m:t>
        </m:r>
        <m:r>
          <m:t>k</m:t>
        </m:r>
      </m:oMath>
      <w:r>
        <w:t xml:space="preserve">, put</w:t>
      </w:r>
      <w:r>
        <w:t xml:space="preserve"> </w:t>
      </w:r>
      <m:oMath>
        <m:sSub>
          <m:e>
            <m:r>
              <m:t>ρ</m:t>
            </m:r>
          </m:e>
          <m:sub>
            <m:r>
              <m:t>j</m:t>
            </m:r>
          </m:sub>
        </m:sSub>
        <m:r>
          <m:rPr>
            <m:sty m:val="p"/>
          </m:rPr>
          <m:t>=</m:t>
        </m:r>
        <m:r>
          <m:t>Q</m:t>
        </m:r>
        <m:sSub>
          <m:e>
            <m:r>
              <m:t>d</m:t>
            </m:r>
          </m:e>
          <m:sub>
            <m:r>
              <m:t>j</m:t>
            </m:r>
          </m:sub>
        </m:sSub>
        <m:r>
          <m:rPr>
            <m:sty m:val="p"/>
          </m:rPr>
          <m:t>−</m:t>
        </m:r>
        <m:r>
          <m:t>S</m:t>
        </m:r>
        <m:sSub>
          <m:e>
            <m:r>
              <m:t>d</m:t>
            </m:r>
          </m:e>
          <m:sub>
            <m:r>
              <m:t>j</m:t>
            </m:r>
            <m:r>
              <m:rPr>
                <m:sty m:val="p"/>
              </m:rPr>
              <m:t>+</m:t>
            </m:r>
            <m:r>
              <m:t>1</m:t>
            </m:r>
          </m:sub>
        </m:sSub>
      </m:oMath>
      <w:r>
        <w:t xml:space="preserve">. The terminal state and ordered remainders reconstruct every state, and</w:t>
      </w:r>
    </w:p>
    <w:p>
      <w:pPr>
        <w:pStyle w:val="BodyText"/>
      </w:pPr>
      <m:oMathPara>
        <m:oMathParaPr>
          <m:jc m:val="center"/>
        </m:oMathParaPr>
        <m:oMath>
          <m:sSup>
            <m:e>
              <m:r>
                <m:t>Q</m:t>
              </m:r>
            </m:e>
            <m:sup>
              <m:r>
                <m:t>k</m:t>
              </m:r>
            </m:sup>
          </m:sSup>
          <m:sSub>
            <m:e>
              <m:r>
                <m:t>d</m:t>
              </m:r>
            </m:e>
            <m:sub>
              <m:r>
                <m:t>0</m:t>
              </m:r>
            </m:sub>
          </m:sSub>
          <m:r>
            <m:rPr>
              <m:sty m:val="p"/>
            </m:rPr>
            <m:t>=</m:t>
          </m:r>
          <m:sSup>
            <m:e>
              <m:r>
                <m:t>S</m:t>
              </m:r>
            </m:e>
            <m:sup>
              <m:r>
                <m:t>k</m:t>
              </m:r>
            </m:sup>
          </m:sSup>
          <m:sSub>
            <m:e>
              <m:r>
                <m:t>d</m:t>
              </m:r>
            </m:e>
            <m:sub>
              <m:r>
                <m:t>k</m:t>
              </m:r>
            </m:sub>
          </m:sSub>
          <m:r>
            <m:rPr>
              <m:sty m:val="p"/>
            </m:rPr>
            <m:t>+</m:t>
          </m:r>
          <m:nary>
            <m:naryPr>
              <m:chr m:val="∑"/>
              <m:limLoc m:val="undOvr"/>
              <m:subHide m:val="off"/>
              <m:supHide m:val="off"/>
            </m:naryPr>
            <m:sub>
              <m:r>
                <m:t>j</m:t>
              </m:r>
              <m:r>
                <m:rPr>
                  <m:sty m:val="p"/>
                </m:rPr>
                <m:t>=</m:t>
              </m:r>
              <m:r>
                <m:t>0</m:t>
              </m:r>
            </m:sub>
            <m:sup>
              <m:r>
                <m:t>k</m:t>
              </m:r>
              <m:r>
                <m:rPr>
                  <m:sty m:val="p"/>
                </m:rPr>
                <m:t>−</m:t>
              </m:r>
              <m:r>
                <m:t>1</m:t>
              </m:r>
            </m:sup>
            <m:e>
              <m:sSup>
                <m:e>
                  <m:r>
                    <m:t>S</m:t>
                  </m:r>
                </m:e>
                <m:sup>
                  <m:r>
                    <m:t>j</m:t>
                  </m:r>
                </m:sup>
              </m:sSup>
            </m:e>
          </m:nary>
          <m:sSup>
            <m:e>
              <m:r>
                <m:t>Q</m:t>
              </m:r>
            </m:e>
            <m:sup>
              <m:r>
                <m:t>k</m:t>
              </m:r>
              <m:r>
                <m:rPr>
                  <m:sty m:val="p"/>
                </m:rPr>
                <m:t>−</m:t>
              </m:r>
              <m:r>
                <m:t>1</m:t>
              </m:r>
              <m:r>
                <m:rPr>
                  <m:sty m:val="p"/>
                </m:rPr>
                <m:t>−</m:t>
              </m:r>
              <m:r>
                <m:t>j</m:t>
              </m:r>
            </m:sup>
          </m:sSup>
          <m:sSub>
            <m:e>
              <m:r>
                <m:t>ρ</m:t>
              </m:r>
            </m:e>
            <m:sub>
              <m:r>
                <m:t>j</m:t>
              </m:r>
            </m:sub>
          </m:sSub>
          <m:r>
            <m:rPr>
              <m:sty m:val="p"/>
            </m:rPr>
            <m:t>.</m:t>
          </m:r>
        </m:oMath>
      </m:oMathPara>
    </w:p>
    <w:p>
      <w:pPr>
        <w:pStyle w:val="FirstParagraph"/>
        <w:keepNext/>
      </w:pPr>
      <w:r>
        <w:t xml:space="preserve">The parameters</w:t>
      </w:r>
      <w:r>
        <w:t xml:space="preserve"> </w:t>
      </w:r>
      <m:oMath>
        <m:r>
          <m:t>β</m:t>
        </m:r>
        <m:r>
          <m:rPr>
            <m:sty m:val="p"/>
          </m:rPr>
          <m:t>∈</m:t>
        </m:r>
        <m:d>
          <m:dPr>
            <m:begChr m:val="("/>
            <m:endChr m:val=")"/>
            <m:sepChr m:val=""/>
            <m:grow/>
          </m:dPr>
          <m:e>
            <m:r>
              <m:t>0</m:t>
            </m:r>
            <m:r>
              <m:rPr>
                <m:sty m:val="p"/>
              </m:rPr>
              <m:t>,</m:t>
            </m:r>
            <m:r>
              <m:t>1</m:t>
            </m:r>
          </m:e>
        </m:d>
      </m:oMath>
      <w:r>
        <w:t xml:space="preserve"> </w:t>
      </w:r>
      <w:r>
        <w:t xml:space="preserve">preserving all these transitions form exactly</w:t>
      </w:r>
    </w:p>
    <w:p>
      <w:pPr>
        <w:pStyle w:val="BodyText"/>
      </w:pPr>
      <m:oMathPara>
        <m:oMathParaPr>
          <m:jc m:val="center"/>
        </m:oMathParaPr>
        <m:oMath>
          <m:r>
            <m:t>I</m:t>
          </m:r>
          <m:r>
            <m:rPr>
              <m:sty m:val="p"/>
            </m:rPr>
            <m:t>=</m:t>
          </m:r>
          <m:limLow>
            <m:e>
              <m:r>
                <m:rPr>
                  <m:sty m:val="p"/>
                </m:rPr>
                <m:t>⋂</m:t>
              </m:r>
            </m:e>
            <m:lim>
              <m:r>
                <m:t>j</m:t>
              </m:r>
              <m:r>
                <m:rPr>
                  <m:sty m:val="p"/>
                </m:rPr>
                <m:t>:</m:t>
              </m:r>
              <m:sSub>
                <m:e>
                  <m:r>
                    <m:t>d</m:t>
                  </m:r>
                </m:e>
                <m:sub>
                  <m:r>
                    <m:t>j</m:t>
                  </m:r>
                </m:sub>
              </m:sSub>
              <m:r>
                <m:rPr>
                  <m:sty m:val="p"/>
                </m:rPr>
                <m:t>&gt;</m:t>
              </m:r>
              <m:r>
                <m:t>0</m:t>
              </m:r>
            </m:lim>
          </m:limLow>
          <m:d>
            <m:dPr>
              <m:begChr m:val="["/>
              <m:endChr m:val=")"/>
              <m:sepChr m:val=""/>
              <m:grow/>
            </m:dPr>
            <m:e>
              <m:f>
                <m:fPr>
                  <m:type m:val="bar"/>
                </m:fPr>
                <m:num>
                  <m:sSub>
                    <m:e>
                      <m:r>
                        <m:t>d</m:t>
                      </m:r>
                    </m:e>
                    <m:sub>
                      <m:r>
                        <m:t>j</m:t>
                      </m:r>
                      <m:r>
                        <m:rPr>
                          <m:sty m:val="p"/>
                        </m:rPr>
                        <m:t>+</m:t>
                      </m:r>
                      <m:r>
                        <m:t>1</m:t>
                      </m:r>
                    </m:sub>
                  </m:sSub>
                </m:num>
                <m:den>
                  <m:sSub>
                    <m:e>
                      <m:r>
                        <m:t>d</m:t>
                      </m:r>
                    </m:e>
                    <m:sub>
                      <m:r>
                        <m:t>j</m:t>
                      </m:r>
                    </m:sub>
                  </m:sSub>
                </m:den>
              </m:f>
              <m:r>
                <m:rPr>
                  <m:sty m:val="p"/>
                </m:rPr>
                <m:t>,</m:t>
              </m:r>
              <m:f>
                <m:fPr>
                  <m:type m:val="bar"/>
                </m:fPr>
                <m:num>
                  <m:sSub>
                    <m:e>
                      <m:r>
                        <m:t>d</m:t>
                      </m:r>
                    </m:e>
                    <m:sub>
                      <m:r>
                        <m:t>j</m:t>
                      </m:r>
                      <m:r>
                        <m:rPr>
                          <m:sty m:val="p"/>
                        </m:rPr>
                        <m:t>+</m:t>
                      </m:r>
                      <m:r>
                        <m:t>1</m:t>
                      </m:r>
                    </m:sub>
                  </m:sSub>
                  <m:r>
                    <m:rPr>
                      <m:sty m:val="p"/>
                    </m:rPr>
                    <m:t>+</m:t>
                  </m:r>
                  <m:r>
                    <m:t>1</m:t>
                  </m:r>
                </m:num>
                <m:den>
                  <m:sSub>
                    <m:e>
                      <m:r>
                        <m:t>d</m:t>
                      </m:r>
                    </m:e>
                    <m:sub>
                      <m:r>
                        <m:t>j</m:t>
                      </m:r>
                    </m:sub>
                  </m:sSub>
                </m:den>
              </m:f>
            </m:e>
          </m:d>
          <m:r>
            <m:rPr>
              <m:sty m:val="p"/>
            </m:rPr>
            <m:t>∩</m:t>
          </m:r>
          <m:d>
            <m:dPr>
              <m:begChr m:val="("/>
              <m:endChr m:val=")"/>
              <m:sepChr m:val=""/>
              <m:grow/>
            </m:dPr>
            <m:e>
              <m:r>
                <m:t>0</m:t>
              </m:r>
              <m:r>
                <m:rPr>
                  <m:sty m:val="p"/>
                </m:rPr>
                <m:t>,</m:t>
              </m:r>
              <m:r>
                <m:t>1</m:t>
              </m:r>
            </m:e>
          </m:d>
          <m:r>
            <m:rPr>
              <m:sty m:val="p"/>
            </m:rPr>
            <m:t>.</m:t>
          </m:r>
        </m:oMath>
      </m:oMathPara>
    </w:p>
    <w:p>
      <w:pPr>
        <w:pStyle w:val="FirstParagraph"/>
      </w:pPr>
      <w:r>
        <w:t xml:space="preserve">The empty intersection imposes no restriction beyond</w:t>
      </w:r>
      <w:r>
        <w:t xml:space="preserve"> </w:t>
      </w:r>
      <m:oMath>
        <m:d>
          <m:dPr>
            <m:begChr m:val="("/>
            <m:endChr m:val=")"/>
            <m:sepChr m:val=""/>
            <m:grow/>
          </m:dPr>
          <m:e>
            <m:r>
              <m:t>0</m:t>
            </m:r>
            <m:r>
              <m:rPr>
                <m:sty m:val="p"/>
              </m:rPr>
              <m:t>,</m:t>
            </m:r>
            <m:r>
              <m:t>1</m:t>
            </m:r>
          </m:e>
        </m:d>
      </m:oMath>
      <w:r>
        <w:t xml:space="preserve">. This interval is maximal.</w:t>
      </w:r>
    </w:p>
    <w:p>
      <w:pPr>
        <w:pStyle w:val="BodyText"/>
      </w:pPr>
      <w:r>
        <w:rPr>
          <w:iCs/>
          <w:i/>
        </w:rPr>
        <w:t xml:space="preserve">Proof.</w:t>
      </w:r>
      <w:r>
        <w:t xml:space="preserve"> </w:t>
      </w:r>
      <w:r>
        <w:t xml:space="preserve">Euclidean division gives</w:t>
      </w:r>
      <w:r>
        <w:t xml:space="preserve"> </w:t>
      </w:r>
      <m:oMath>
        <m:r>
          <m:t>Q</m:t>
        </m:r>
        <m:r>
          <m:t>d</m:t>
        </m:r>
        <m:r>
          <m:rPr>
            <m:sty m:val="p"/>
          </m:rPr>
          <m:t>=</m:t>
        </m:r>
        <m:r>
          <m:t>S</m:t>
        </m:r>
        <m:r>
          <m:t>e</m:t>
        </m:r>
        <m:r>
          <m:rPr>
            <m:sty m:val="p"/>
          </m:rPr>
          <m:t>+</m:t>
        </m:r>
        <m:r>
          <m:t>ρ</m:t>
        </m:r>
      </m:oMath>
      <w:r>
        <w:t xml:space="preserve"> </w:t>
      </w:r>
      <w:r>
        <w:t xml:space="preserve">and</w:t>
      </w:r>
      <w:r>
        <w:t xml:space="preserve"> </w:t>
      </w:r>
      <m:oMath>
        <m:r>
          <m:t>0</m:t>
        </m:r>
        <m:r>
          <m:rPr>
            <m:sty m:val="p"/>
          </m:rPr>
          <m:t>≤</m:t>
        </m:r>
        <m:r>
          <m:t>ρ</m:t>
        </m:r>
        <m:r>
          <m:rPr>
            <m:sty m:val="p"/>
          </m:rPr>
          <m:t>&lt;</m:t>
        </m:r>
        <m:r>
          <m:t>S</m:t>
        </m:r>
      </m:oMath>
      <w:r>
        <w:t xml:space="preserve">. Conversely the displayed divisibility defines a nonnegative integer</w:t>
      </w:r>
      <w:r>
        <w:t xml:space="preserve"> </w:t>
      </w:r>
      <m:oMath>
        <m:r>
          <m:t>d</m:t>
        </m:r>
      </m:oMath>
      <w:r>
        <w:t xml:space="preserve"> </w:t>
      </w:r>
      <w:r>
        <w:t xml:space="preserve">and gives</w:t>
      </w:r>
      <w:r>
        <w:t xml:space="preserve"> </w:t>
      </w:r>
      <m:oMath>
        <m:r>
          <m:t>q</m:t>
        </m:r>
        <m:r>
          <m:t>d</m:t>
        </m:r>
        <m:r>
          <m:rPr>
            <m:sty m:val="p"/>
          </m:rPr>
          <m:t>=</m:t>
        </m:r>
        <m:r>
          <m:t>e</m:t>
        </m:r>
        <m:r>
          <m:rPr>
            <m:sty m:val="p"/>
          </m:rPr>
          <m:t>+</m:t>
        </m:r>
        <m:r>
          <m:t>ρ</m:t>
        </m:r>
        <m:r>
          <m:rPr>
            <m:sty m:val="p"/>
          </m:rPr>
          <m:t>/</m:t>
        </m:r>
        <m:r>
          <m:t>S</m:t>
        </m:r>
      </m:oMath>
      <w:r>
        <w:t xml:space="preserve">, whose floor is</w:t>
      </w:r>
      <w:r>
        <w:t xml:space="preserve"> </w:t>
      </w:r>
      <m:oMath>
        <m:r>
          <m:t>e</m:t>
        </m:r>
      </m:oMath>
      <w:r>
        <w:t xml:space="preserve">. Apply this inverse successively from</w:t>
      </w:r>
      <w:r>
        <w:t xml:space="preserve"> </w:t>
      </w:r>
      <m:oMath>
        <m:r>
          <m:t>j</m:t>
        </m:r>
        <m:r>
          <m:rPr>
            <m:sty m:val="p"/>
          </m:rPr>
          <m:t>=</m:t>
        </m:r>
        <m:r>
          <m:t>k</m:t>
        </m:r>
        <m:r>
          <m:rPr>
            <m:sty m:val="p"/>
          </m:rPr>
          <m:t>−</m:t>
        </m:r>
        <m:r>
          <m:t>1</m:t>
        </m:r>
      </m:oMath>
      <w:r>
        <w:t xml:space="preserve"> </w:t>
      </w:r>
      <w:r>
        <w:t xml:space="preserve">down to</w:t>
      </w:r>
      <w:r>
        <w:t xml:space="preserve"> </w:t>
      </w:r>
      <m:oMath>
        <m:r>
          <m:t>0</m:t>
        </m:r>
      </m:oMath>
      <w:r>
        <w:t xml:space="preserve">. Multiplying the one-step identity by powers of</w:t>
      </w:r>
      <w:r>
        <w:t xml:space="preserve"> </w:t>
      </w:r>
      <m:oMath>
        <m:r>
          <m:t>Q</m:t>
        </m:r>
        <m:r>
          <m:rPr>
            <m:sty m:val="p"/>
          </m:rPr>
          <m:t>,</m:t>
        </m:r>
        <m:r>
          <m:t>S</m:t>
        </m:r>
      </m:oMath>
      <w:r>
        <w:t xml:space="preserve"> </w:t>
      </w:r>
      <w:r>
        <w:t xml:space="preserve">and substituting gives the finite sum, equivalently by induction on</w:t>
      </w:r>
      <w:r>
        <w:t xml:space="preserve"> </w:t>
      </w:r>
      <m:oMath>
        <m:r>
          <m:t>k</m:t>
        </m:r>
      </m:oMath>
      <w:r>
        <w:t xml:space="preserve">. For a positive</w:t>
      </w:r>
      <w:r>
        <w:t xml:space="preserve"> </w:t>
      </w:r>
      <m:oMath>
        <m:sSub>
          <m:e>
            <m:r>
              <m:t>d</m:t>
            </m:r>
          </m:e>
          <m:sub>
            <m:r>
              <m:t>j</m:t>
            </m:r>
          </m:sub>
        </m:sSub>
      </m:oMath>
      <w:r>
        <w:t xml:space="preserve">, the equation</w:t>
      </w:r>
      <w:r>
        <w:t xml:space="preserve"> </w:t>
      </w:r>
      <m:oMath>
        <m:r>
          <m:rPr>
            <m:sty m:val="p"/>
          </m:rPr>
          <m:t>⌊</m:t>
        </m:r>
        <m:r>
          <m:t>β</m:t>
        </m:r>
        <m:sSub>
          <m:e>
            <m:r>
              <m:t>d</m:t>
            </m:r>
          </m:e>
          <m:sub>
            <m:r>
              <m:t>j</m:t>
            </m:r>
          </m:sub>
        </m:sSub>
        <m:r>
          <m:rPr>
            <m:sty m:val="p"/>
          </m:rPr>
          <m:t>⌋</m:t>
        </m:r>
        <m:r>
          <m:rPr>
            <m:sty m:val="p"/>
          </m:rPr>
          <m:t>=</m:t>
        </m:r>
        <m:sSub>
          <m:e>
            <m:r>
              <m:t>d</m:t>
            </m:r>
          </m:e>
          <m:sub>
            <m:r>
              <m:t>j</m:t>
            </m:r>
            <m:r>
              <m:rPr>
                <m:sty m:val="p"/>
              </m:rPr>
              <m:t>+</m:t>
            </m:r>
            <m:r>
              <m:t>1</m:t>
            </m:r>
          </m:sub>
        </m:sSub>
      </m:oMath>
      <w:r>
        <w:t xml:space="preserve"> </w:t>
      </w:r>
      <w:r>
        <w:t xml:space="preserve">is equivalent to the corresponding half-open interval. A zero state imposes no restriction. Intersecting these necessary and sufficient conditions proves the claim and maximality.</w:t>
      </w:r>
      <w:r>
        <w:t xml:space="preserve"> </w:t>
      </w:r>
      <m:oMath>
        <m:r>
          <m:rPr>
            <m:sty m:val="p"/>
          </m:rPr>
          <m:t>▫</m:t>
        </m:r>
      </m:oMath>
    </w:p>
    <w:p>
      <w:pPr>
        <w:pStyle w:val="BodyText"/>
      </w:pPr>
      <w:r>
        <w:t xml:space="preserve">This is the ordered-remainder and parameter theorem of Paper II [2, Sections 4–8]. Bounds on remainders alone are insufficient: reverse divisibility, order, the terminal state, and the reconstructed seed must also be checked. For a complete orbit stopped at its first zero, each reconstructed predecessor is positive and larger than its successor. This excludes padding with extra zero transitions.</w:t>
      </w:r>
    </w:p>
    <w:p>
      <w:pPr>
        <w:pStyle w:val="BodyText"/>
        <w:keepNext/>
      </w:pPr>
      <w:r>
        <w:t xml:space="preserve">On</w:t>
      </w:r>
      <w:r>
        <w:t xml:space="preserve"> </w:t>
      </w:r>
      <m:oMath>
        <m:r>
          <m:t>D</m:t>
        </m:r>
      </m:oMath>
      <w:r>
        <w:t xml:space="preserve">, exact intersection over all positive seeds gives the maximal interval</w:t>
      </w:r>
    </w:p>
    <w:p>
      <w:pPr>
        <w:pStyle w:val="BodyText"/>
      </w:pPr>
      <m:oMathPara>
        <m:oMathParaPr>
          <m:jc m:val="center"/>
        </m:oMathParaPr>
        <m:oMath>
          <m:d>
            <m:dPr>
              <m:begChr m:val="["/>
              <m:endChr m:val=")"/>
              <m:sepChr m:val=""/>
              <m:grow/>
            </m:dPr>
            <m:e>
              <m:f>
                <m:fPr>
                  <m:type m:val="bar"/>
                </m:fPr>
                <m:num>
                  <m:r>
                    <m:t>4196</m:t>
                  </m:r>
                </m:num>
                <m:den>
                  <m:r>
                    <m:t>12343</m:t>
                  </m:r>
                </m:den>
              </m:f>
              <m:r>
                <m:rPr>
                  <m:sty m:val="p"/>
                </m:rPr>
                <m:t>,</m:t>
              </m:r>
              <m:f>
                <m:fPr>
                  <m:type m:val="bar"/>
                </m:fPr>
                <m:num>
                  <m:r>
                    <m:t>7039</m:t>
                  </m:r>
                </m:num>
                <m:den>
                  <m:r>
                    <m:t>20706</m:t>
                  </m:r>
                </m:den>
              </m:f>
            </m:e>
          </m:d>
          <m:r>
            <m:rPr>
              <m:sty m:val="p"/>
            </m:rPr>
            <m:t>,</m:t>
          </m:r>
          <m:r>
            <m:t>  </m:t>
          </m:r>
          <m:r>
            <m:rPr>
              <m:nor/>
              <m:sty m:val="p"/>
            </m:rPr>
            <m:t>width </m:t>
          </m:r>
          <m:f>
            <m:fPr>
              <m:type m:val="bar"/>
            </m:fPr>
            <m:num>
              <m:r>
                <m:t>1</m:t>
              </m:r>
            </m:num>
            <m:den>
              <m:r>
                <m:t>255574158</m:t>
              </m:r>
            </m:den>
          </m:f>
          <m:r>
            <m:rPr>
              <m:sty m:val="p"/>
            </m:rPr>
            <m:t>.</m:t>
          </m:r>
        </m:oMath>
      </m:oMathPara>
    </w:p>
    <w:p>
      <w:pPr>
        <w:pStyle w:val="FirstParagraph"/>
        <w:keepNext/>
      </w:pPr>
      <w:r>
        <w:t xml:space="preserve">The lower endpoint is attained at seed</w:t>
      </w:r>
      <w:r>
        <w:t xml:space="preserve"> </w:t>
      </w:r>
      <m:oMath>
        <m:r>
          <m:t>12343</m:t>
        </m:r>
      </m:oMath>
      <w:r>
        <w:t xml:space="preserve"> </w:t>
      </w:r>
      <w:r>
        <w:t xml:space="preserve">(also</w:t>
      </w:r>
      <w:r>
        <w:t xml:space="preserve"> </w:t>
      </w:r>
      <m:oMath>
        <m:r>
          <m:t>24686</m:t>
        </m:r>
      </m:oMath>
      <w:r>
        <w:t xml:space="preserve">); the upper endpoint is attained at</w:t>
      </w:r>
      <w:r>
        <w:t xml:space="preserve"> </w:t>
      </w:r>
      <m:oMath>
        <m:r>
          <m:t>20706</m:t>
        </m:r>
      </m:oMath>
      <w:r>
        <w:t xml:space="preserve">. The companion checks every defining inequality and both witnesses. There is also a short analytic proof of completeness. Put</w:t>
      </w:r>
      <w:r>
        <w:t xml:space="preserve"> </w:t>
      </w:r>
      <m:oMath>
        <m:r>
          <m:rPr>
            <m:sty m:val="p"/>
          </m:rPr>
          <m:t>ℓ</m:t>
        </m:r>
        <m:r>
          <m:rPr>
            <m:sty m:val="p"/>
          </m:rPr>
          <m:t>=</m:t>
        </m:r>
        <m:r>
          <m:t>4196</m:t>
        </m:r>
        <m:r>
          <m:rPr>
            <m:sty m:val="p"/>
          </m:rPr>
          <m:t>/</m:t>
        </m:r>
        <m:r>
          <m:t>12343</m:t>
        </m:r>
      </m:oMath>
      <w:r>
        <w:t xml:space="preserve"> </w:t>
      </w:r>
      <w:r>
        <w:t xml:space="preserve">and</w:t>
      </w:r>
      <w:r>
        <w:t xml:space="preserve"> </w:t>
      </w:r>
      <m:oMath>
        <m:r>
          <m:t>u</m:t>
        </m:r>
        <m:r>
          <m:rPr>
            <m:sty m:val="p"/>
          </m:rPr>
          <m:t>=</m:t>
        </m:r>
        <m:r>
          <m:t>7039</m:t>
        </m:r>
        <m:r>
          <m:rPr>
            <m:sty m:val="p"/>
          </m:rPr>
          <m:t>/</m:t>
        </m:r>
        <m:r>
          <m:t>20706</m:t>
        </m:r>
      </m:oMath>
      <w:r>
        <w:t xml:space="preserve">. Direct multiplication gives</w:t>
      </w:r>
    </w:p>
    <w:p>
      <w:pPr>
        <w:pStyle w:val="BodyText"/>
      </w:pPr>
      <m:oMathPara>
        <m:oMathParaPr>
          <m:jc m:val="center"/>
        </m:oMathParaPr>
        <m:oMath>
          <m:r>
            <m:t>7039</m:t>
          </m:r>
          <m:r>
            <m:rPr>
              <m:sty m:val="p"/>
            </m:rPr>
            <m:t>⋅</m:t>
          </m:r>
          <m:r>
            <m:t>12343</m:t>
          </m:r>
          <m:r>
            <m:rPr>
              <m:sty m:val="p"/>
            </m:rPr>
            <m:t>−</m:t>
          </m:r>
          <m:r>
            <m:t>4196</m:t>
          </m:r>
          <m:r>
            <m:rPr>
              <m:sty m:val="p"/>
            </m:rPr>
            <m:t>⋅</m:t>
          </m:r>
          <m:r>
            <m:t>20706</m:t>
          </m:r>
          <m:r>
            <m:rPr>
              <m:sty m:val="p"/>
            </m:rPr>
            <m:t>=</m:t>
          </m:r>
          <m:r>
            <m:t>1</m:t>
          </m:r>
          <m:r>
            <m:rPr>
              <m:sty m:val="p"/>
            </m:rPr>
            <m:t>,</m:t>
          </m:r>
          <m:r>
            <m:t>  </m:t>
          </m:r>
          <m:r>
            <m:rPr>
              <m:sty m:val="p"/>
            </m:rPr>
            <m:t>ℓ</m:t>
          </m:r>
          <m:r>
            <m:rPr>
              <m:sty m:val="p"/>
            </m:rPr>
            <m:t>&lt;</m:t>
          </m:r>
          <m:r>
            <m:t>q</m:t>
          </m:r>
          <m:r>
            <m:rPr>
              <m:sty m:val="p"/>
            </m:rPr>
            <m:t>&lt;</m:t>
          </m:r>
          <m:r>
            <m:t>u</m:t>
          </m:r>
          <m:r>
            <m:rPr>
              <m:sty m:val="p"/>
            </m:rPr>
            <m:t>,</m:t>
          </m:r>
        </m:oMath>
      </m:oMathPara>
    </w:p>
    <w:p>
      <w:pPr>
        <w:pStyle w:val="FirstParagraph"/>
      </w:pPr>
      <w:r>
        <w:t xml:space="preserve">and the sum of the endpoint denominators is</w:t>
      </w:r>
      <w:r>
        <w:t xml:space="preserve"> </w:t>
      </w:r>
      <m:oMath>
        <m:r>
          <m:t>33049</m:t>
        </m:r>
        <m:r>
          <m:rPr>
            <m:sty m:val="p"/>
          </m:rPr>
          <m:t>&gt;</m:t>
        </m:r>
        <m:r>
          <m:t>32767</m:t>
        </m:r>
      </m:oMath>
      <w:r>
        <w:t xml:space="preserve">. By Lemma 4.1, no fraction strictly between</w:t>
      </w:r>
      <w:r>
        <w:t xml:space="preserve"> </w:t>
      </w:r>
      <m:oMath>
        <m:r>
          <m:rPr>
            <m:sty m:val="p"/>
          </m:rPr>
          <m:t>ℓ</m:t>
        </m:r>
      </m:oMath>
      <w:r>
        <w:t xml:space="preserve"> </w:t>
      </w:r>
      <w:r>
        <w:t xml:space="preserve">and</w:t>
      </w:r>
      <w:r>
        <w:t xml:space="preserve"> </w:t>
      </w:r>
      <m:oMath>
        <m:r>
          <m:t>u</m:t>
        </m:r>
      </m:oMath>
      <w:r>
        <w:t xml:space="preserve"> </w:t>
      </w:r>
      <w:r>
        <w:t xml:space="preserve">has a representation with positive denominator at most</w:t>
      </w:r>
      <w:r>
        <w:t xml:space="preserve"> </w:t>
      </w:r>
      <m:oMath>
        <m:r>
          <m:t>32767</m:t>
        </m:r>
      </m:oMath>
      <w:r>
        <w:t xml:space="preserve">. If some</w:t>
      </w:r>
      <w:r>
        <w:t xml:space="preserve"> </w:t>
      </w:r>
      <m:oMath>
        <m:r>
          <m:t>β</m:t>
        </m:r>
        <m:r>
          <m:rPr>
            <m:sty m:val="p"/>
          </m:rPr>
          <m:t>∈</m:t>
        </m:r>
        <m:r>
          <m:rPr>
            <m:sty m:val="p"/>
          </m:rPr>
          <m:t>[</m:t>
        </m:r>
        <m:r>
          <m:rPr>
            <m:sty m:val="p"/>
          </m:rPr>
          <m:t>ℓ</m:t>
        </m:r>
        <m:r>
          <m:rPr>
            <m:sty m:val="p"/>
          </m:rPr>
          <m:t>,</m:t>
        </m:r>
        <m:r>
          <m:t>u</m:t>
        </m:r>
        <m:r>
          <m:rPr>
            <m:sty m:val="p"/>
          </m:rPr>
          <m:t>)</m:t>
        </m:r>
      </m:oMath>
      <w:r>
        <w:t xml:space="preserve"> </w:t>
      </w:r>
      <w:r>
        <w:t xml:space="preserve">changed a floor on</w:t>
      </w:r>
      <w:r>
        <w:t xml:space="preserve"> </w:t>
      </w:r>
      <m:oMath>
        <m:r>
          <m:t>D</m:t>
        </m:r>
      </m:oMath>
      <w:r>
        <w:t xml:space="preserve">, an integer separator between</w:t>
      </w:r>
      <w:r>
        <w:t xml:space="preserve"> </w:t>
      </w:r>
      <m:oMath>
        <m:r>
          <m:t>β</m:t>
        </m:r>
      </m:oMath>
      <w:r>
        <w:t xml:space="preserve"> </w:t>
      </w:r>
      <w:r>
        <w:t xml:space="preserve">and</w:t>
      </w:r>
      <w:r>
        <w:t xml:space="preserve"> </w:t>
      </w:r>
      <m:oMath>
        <m:r>
          <m:t>q</m:t>
        </m:r>
      </m:oMath>
      <w:r>
        <w:t xml:space="preserve"> </w:t>
      </w:r>
      <w:r>
        <w:t xml:space="preserve">would lie strictly inside</w:t>
      </w:r>
      <w:r>
        <w:t xml:space="preserve"> </w:t>
      </w:r>
      <m:oMath>
        <m:d>
          <m:dPr>
            <m:begChr m:val="("/>
            <m:endChr m:val=")"/>
            <m:sepChr m:val=""/>
            <m:grow/>
          </m:dPr>
          <m:e>
            <m:r>
              <m:rPr>
                <m:sty m:val="p"/>
              </m:rPr>
              <m:t>ℓ</m:t>
            </m:r>
            <m:r>
              <m:rPr>
                <m:sty m:val="p"/>
              </m:rPr>
              <m:t>,</m:t>
            </m:r>
            <m:r>
              <m:t>u</m:t>
            </m:r>
          </m:e>
        </m:d>
      </m:oMath>
      <w:r>
        <w:t xml:space="preserve">, which is impossible. The lower endpoint itself does not cause a change: a separating fraction must be strictly greater than the smaller parameter. Conversely, at seed</w:t>
      </w:r>
      <w:r>
        <w:t xml:space="preserve"> </w:t>
      </w:r>
      <m:oMath>
        <m:r>
          <m:t>12343</m:t>
        </m:r>
      </m:oMath>
      <w:r>
        <w:t xml:space="preserve"> </w:t>
      </w:r>
      <w:r>
        <w:t xml:space="preserve">a parameter below</w:t>
      </w:r>
      <w:r>
        <w:t xml:space="preserve"> </w:t>
      </w:r>
      <m:oMath>
        <m:r>
          <m:rPr>
            <m:sty m:val="p"/>
          </m:rPr>
          <m:t>ℓ</m:t>
        </m:r>
      </m:oMath>
      <w:r>
        <w:t xml:space="preserve"> </w:t>
      </w:r>
      <w:r>
        <w:t xml:space="preserve">gives a floor at most</w:t>
      </w:r>
      <w:r>
        <w:t xml:space="preserve"> </w:t>
      </w:r>
      <m:oMath>
        <m:r>
          <m:t>4195</m:t>
        </m:r>
      </m:oMath>
      <w:r>
        <w:t xml:space="preserve"> </w:t>
      </w:r>
      <w:r>
        <w:t xml:space="preserve">instead of</w:t>
      </w:r>
      <w:r>
        <w:t xml:space="preserve"> </w:t>
      </w:r>
      <m:oMath>
        <m:r>
          <m:t>4196</m:t>
        </m:r>
      </m:oMath>
      <w:r>
        <w:t xml:space="preserve">, and at seed</w:t>
      </w:r>
      <w:r>
        <w:t xml:space="preserve"> </w:t>
      </w:r>
      <m:oMath>
        <m:r>
          <m:t>20706</m:t>
        </m:r>
      </m:oMath>
      <w:r>
        <w:t xml:space="preserve"> </w:t>
      </w:r>
      <w:r>
        <w:t xml:space="preserve">a parameter at least</w:t>
      </w:r>
      <w:r>
        <w:t xml:space="preserve"> </w:t>
      </w:r>
      <m:oMath>
        <m:r>
          <m:t>u</m:t>
        </m:r>
      </m:oMath>
      <w:r>
        <w:t xml:space="preserve"> </w:t>
      </w:r>
      <w:r>
        <w:t xml:space="preserve">gives a floor at least</w:t>
      </w:r>
      <w:r>
        <w:t xml:space="preserve"> </w:t>
      </w:r>
      <m:oMath>
        <m:r>
          <m:t>7039</m:t>
        </m:r>
      </m:oMath>
      <w:r>
        <w:t xml:space="preserve"> </w:t>
      </w:r>
      <w:r>
        <w:t xml:space="preserve">instead of</w:t>
      </w:r>
      <w:r>
        <w:t xml:space="preserve"> </w:t>
      </w:r>
      <m:oMath>
        <m:r>
          <m:t>7038</m:t>
        </m:r>
      </m:oMath>
      <w:r>
        <w:t xml:space="preserve">. This proves maximality without enumerating the interval conditions. Invariance of</w:t>
      </w:r>
      <w:r>
        <w:t xml:space="preserve"> </w:t>
      </w:r>
      <m:oMath>
        <m:r>
          <m:t>D</m:t>
        </m:r>
      </m:oMath>
      <w:r>
        <w:t xml:space="preserve"> </w:t>
      </w:r>
      <w:r>
        <w:t xml:space="preserve">then gives identical complete forward orbits for every parameter in the interval. Thus even the complete transition table does not identify a unique real parameter.</w:t>
      </w:r>
    </w:p>
    <w:bookmarkEnd w:id="27"/>
    <w:bookmarkEnd w:id="28"/>
    <w:bookmarkStart w:id="29" w:name="X70f1b9b1384ce2258c2065939eac3180c42291b"/>
    <w:p>
      <w:pPr>
        <w:pStyle w:val="Heading1"/>
        <w:keepNext/>
      </w:pPr>
      <w:r>
        <w:rPr>
          <w:color w:val="000000"/>
        </w:rPr>
        <w:t xml:space="preserve">4 Certifying the real and rational interface</w:t>
      </w:r>
    </w:p>
    <w:p>
      <w:pPr>
        <w:pStyle w:val="FirstParagraph"/>
      </w:pPr>
      <w:r>
        <w:t xml:space="preserve">The floor operation makes a small parameter error potentially decisive. The relevant bound is distance to an integer boundary, not the number of matching decimal places.</w:t>
      </w:r>
    </w:p>
    <w:p>
      <w:pPr>
        <w:pStyle w:val="BodyText"/>
      </w:pPr>
      <w:r>
        <w:rPr>
          <w:bCs/>
          <w:b/>
        </w:rPr>
        <w:t xml:space="preserve">Lemma 4.1 (Rational separators).</w:t>
      </w:r>
      <w:r>
        <w:t xml:space="preserve"> </w:t>
      </w:r>
      <w:r>
        <w:t xml:space="preserve">If</w:t>
      </w:r>
      <w:r>
        <w:t xml:space="preserve"> </w:t>
      </w:r>
      <m:oMath>
        <m:r>
          <m:t>x</m:t>
        </m:r>
        <m:r>
          <m:rPr>
            <m:sty m:val="p"/>
          </m:rPr>
          <m:t>&lt;</m:t>
        </m:r>
        <m:r>
          <m:t>y</m:t>
        </m:r>
      </m:oMath>
      <w:r>
        <w:t xml:space="preserve">, then</w:t>
      </w:r>
      <w:r>
        <w:t xml:space="preserve"> </w:t>
      </w:r>
      <m:oMath>
        <m:r>
          <m:rPr>
            <m:sty m:val="p"/>
          </m:rPr>
          <m:t>⌊</m:t>
        </m:r>
        <m:r>
          <m:t>n</m:t>
        </m:r>
        <m:r>
          <m:t>x</m:t>
        </m:r>
        <m:r>
          <m:rPr>
            <m:sty m:val="p"/>
          </m:rPr>
          <m:t>⌋</m:t>
        </m:r>
        <m:r>
          <m:rPr>
            <m:sty m:val="p"/>
          </m:rPr>
          <m:t>&lt;</m:t>
        </m:r>
        <m:r>
          <m:rPr>
            <m:sty m:val="p"/>
          </m:rPr>
          <m:t>⌊</m:t>
        </m:r>
        <m:r>
          <m:t>n</m:t>
        </m:r>
        <m:r>
          <m:t>y</m:t>
        </m:r>
        <m:r>
          <m:rPr>
            <m:sty m:val="p"/>
          </m:rPr>
          <m:t>⌋</m:t>
        </m:r>
      </m:oMath>
      <w:r>
        <w:t xml:space="preserve"> </w:t>
      </w:r>
      <w:r>
        <w:t xml:space="preserve">for a positive integer</w:t>
      </w:r>
      <w:r>
        <w:t xml:space="preserve"> </w:t>
      </w:r>
      <m:oMath>
        <m:r>
          <m:t>n</m:t>
        </m:r>
      </m:oMath>
      <w:r>
        <w:t xml:space="preserve"> </w:t>
      </w:r>
      <w:r>
        <w:t xml:space="preserve">exactly when an integer</w:t>
      </w:r>
      <w:r>
        <w:t xml:space="preserve"> </w:t>
      </w:r>
      <m:oMath>
        <m:r>
          <m:t>p</m:t>
        </m:r>
      </m:oMath>
      <w:r>
        <w:t xml:space="preserve"> </w:t>
      </w:r>
      <w:r>
        <w:t xml:space="preserve">satisfies</w:t>
      </w:r>
      <w:r>
        <w:t xml:space="preserve"> </w:t>
      </w:r>
      <m:oMath>
        <m:r>
          <m:t>x</m:t>
        </m:r>
        <m:r>
          <m:rPr>
            <m:sty m:val="p"/>
          </m:rPr>
          <m:t>&lt;</m:t>
        </m:r>
        <m:r>
          <m:t>p</m:t>
        </m:r>
        <m:r>
          <m:rPr>
            <m:sty m:val="p"/>
          </m:rPr>
          <m:t>/</m:t>
        </m:r>
        <m:r>
          <m:t>n</m:t>
        </m:r>
        <m:r>
          <m:rPr>
            <m:sty m:val="p"/>
          </m:rPr>
          <m:t>≤</m:t>
        </m:r>
        <m:r>
          <m:t>y</m:t>
        </m:r>
      </m:oMath>
      <w:r>
        <w:t xml:space="preserve">. If reduced fractions</w:t>
      </w:r>
      <w:r>
        <w:t xml:space="preserve"> </w:t>
      </w:r>
      <m:oMath>
        <m:r>
          <m:t>a</m:t>
        </m:r>
        <m:r>
          <m:rPr>
            <m:sty m:val="p"/>
          </m:rPr>
          <m:t>/</m:t>
        </m:r>
        <m:r>
          <m:t>b</m:t>
        </m:r>
        <m:r>
          <m:rPr>
            <m:sty m:val="p"/>
          </m:rPr>
          <m:t>&lt;</m:t>
        </m:r>
        <m:r>
          <m:t>c</m:t>
        </m:r>
        <m:r>
          <m:rPr>
            <m:sty m:val="p"/>
          </m:rPr>
          <m:t>/</m:t>
        </m:r>
        <m:r>
          <m:t>d</m:t>
        </m:r>
      </m:oMath>
      <w:r>
        <w:t xml:space="preserve"> </w:t>
      </w:r>
      <w:r>
        <w:t xml:space="preserve">satisfy</w:t>
      </w:r>
      <w:r>
        <w:t xml:space="preserve"> </w:t>
      </w:r>
      <m:oMath>
        <m:r>
          <m:t>b</m:t>
        </m:r>
        <m:r>
          <m:t>c</m:t>
        </m:r>
        <m:r>
          <m:rPr>
            <m:sty m:val="p"/>
          </m:rPr>
          <m:t>−</m:t>
        </m:r>
        <m:r>
          <m:t>a</m:t>
        </m:r>
        <m:r>
          <m:t>d</m:t>
        </m:r>
        <m:r>
          <m:rPr>
            <m:sty m:val="p"/>
          </m:rPr>
          <m:t>=</m:t>
        </m:r>
        <m:r>
          <m:t>1</m:t>
        </m:r>
      </m:oMath>
      <w:r>
        <w:t xml:space="preserve">, every reduced fraction strictly between them has denominator at least</w:t>
      </w:r>
      <w:r>
        <w:t xml:space="preserve"> </w:t>
      </w:r>
      <m:oMath>
        <m:r>
          <m:t>b</m:t>
        </m:r>
        <m:r>
          <m:rPr>
            <m:sty m:val="p"/>
          </m:rPr>
          <m:t>+</m:t>
        </m:r>
        <m:r>
          <m:t>d</m:t>
        </m:r>
      </m:oMath>
      <w:r>
        <w:t xml:space="preserve">.</w:t>
      </w:r>
    </w:p>
    <w:p>
      <w:pPr>
        <w:pStyle w:val="BodyText"/>
        <w:keepNext/>
      </w:pPr>
      <w:r>
        <w:rPr>
          <w:iCs/>
          <w:i/>
        </w:rPr>
        <w:t xml:space="preserve">Proof.</w:t>
      </w:r>
      <w:r>
        <w:t xml:space="preserve"> </w:t>
      </w:r>
      <w:r>
        <w:t xml:space="preserve">A separator gives</w:t>
      </w:r>
      <w:r>
        <w:t xml:space="preserve"> </w:t>
      </w:r>
      <m:oMath>
        <m:r>
          <m:t>n</m:t>
        </m:r>
        <m:r>
          <m:t>x</m:t>
        </m:r>
        <m:r>
          <m:rPr>
            <m:sty m:val="p"/>
          </m:rPr>
          <m:t>&lt;</m:t>
        </m:r>
        <m:r>
          <m:t>p</m:t>
        </m:r>
        <m:r>
          <m:rPr>
            <m:sty m:val="p"/>
          </m:rPr>
          <m:t>≤</m:t>
        </m:r>
        <m:r>
          <m:t>n</m:t>
        </m:r>
        <m:r>
          <m:t>y</m:t>
        </m:r>
      </m:oMath>
      <w:r>
        <w:t xml:space="preserve">; conversely take</w:t>
      </w:r>
      <w:r>
        <w:t xml:space="preserve"> </w:t>
      </w:r>
      <m:oMath>
        <m:r>
          <m:t>p</m:t>
        </m:r>
        <m:r>
          <m:rPr>
            <m:sty m:val="p"/>
          </m:rPr>
          <m:t>=</m:t>
        </m:r>
        <m:r>
          <m:rPr>
            <m:sty m:val="p"/>
          </m:rPr>
          <m:t>⌊</m:t>
        </m:r>
        <m:r>
          <m:t>n</m:t>
        </m:r>
        <m:r>
          <m:t>x</m:t>
        </m:r>
        <m:r>
          <m:rPr>
            <m:sty m:val="p"/>
          </m:rPr>
          <m:t>⌋</m:t>
        </m:r>
        <m:r>
          <m:rPr>
            <m:sty m:val="p"/>
          </m:rPr>
          <m:t>+</m:t>
        </m:r>
        <m:r>
          <m:t>1</m:t>
        </m:r>
      </m:oMath>
      <w:r>
        <w:t xml:space="preserve"> </w:t>
      </w:r>
      <w:r>
        <w:t xml:space="preserve">when the floors differ. For the denominator assertion, suppose</w:t>
      </w:r>
      <w:r>
        <w:t xml:space="preserve"> </w:t>
      </w:r>
      <m:oMath>
        <m:r>
          <m:t>a</m:t>
        </m:r>
        <m:r>
          <m:rPr>
            <m:sty m:val="p"/>
          </m:rPr>
          <m:t>/</m:t>
        </m:r>
        <m:r>
          <m:t>b</m:t>
        </m:r>
        <m:r>
          <m:rPr>
            <m:sty m:val="p"/>
          </m:rPr>
          <m:t>&lt;</m:t>
        </m:r>
        <m:r>
          <m:t>p</m:t>
        </m:r>
        <m:r>
          <m:rPr>
            <m:sty m:val="p"/>
          </m:rPr>
          <m:t>/</m:t>
        </m:r>
        <m:r>
          <m:t>n</m:t>
        </m:r>
        <m:r>
          <m:rPr>
            <m:sty m:val="p"/>
          </m:rPr>
          <m:t>&lt;</m:t>
        </m:r>
        <m:r>
          <m:t>c</m:t>
        </m:r>
        <m:r>
          <m:rPr>
            <m:sty m:val="p"/>
          </m:rPr>
          <m:t>/</m:t>
        </m:r>
        <m:r>
          <m:t>d</m:t>
        </m:r>
      </m:oMath>
      <w:r>
        <w:t xml:space="preserve">. The positive integers</w:t>
      </w:r>
      <w:r>
        <w:t xml:space="preserve"> </w:t>
      </w:r>
      <m:oMath>
        <m:r>
          <m:t>b</m:t>
        </m:r>
        <m:r>
          <m:t>p</m:t>
        </m:r>
        <m:r>
          <m:rPr>
            <m:sty m:val="p"/>
          </m:rPr>
          <m:t>−</m:t>
        </m:r>
        <m:r>
          <m:t>a</m:t>
        </m:r>
        <m:r>
          <m:t>n</m:t>
        </m:r>
      </m:oMath>
      <w:r>
        <w:t xml:space="preserve"> </w:t>
      </w:r>
      <w:r>
        <w:t xml:space="preserve">and</w:t>
      </w:r>
      <w:r>
        <w:t xml:space="preserve"> </w:t>
      </w:r>
      <m:oMath>
        <m:r>
          <m:t>c</m:t>
        </m:r>
        <m:r>
          <m:t>n</m:t>
        </m:r>
        <m:r>
          <m:rPr>
            <m:sty m:val="p"/>
          </m:rPr>
          <m:t>−</m:t>
        </m:r>
        <m:r>
          <m:t>d</m:t>
        </m:r>
        <m:r>
          <m:t>p</m:t>
        </m:r>
      </m:oMath>
      <w:r>
        <w:t xml:space="preserve"> </w:t>
      </w:r>
      <w:r>
        <w:t xml:space="preserve">satisfy</w:t>
      </w:r>
    </w:p>
    <w:p>
      <w:pPr>
        <w:pStyle w:val="BodyText"/>
      </w:pPr>
      <m:oMathPara>
        <m:oMathParaPr>
          <m:jc m:val="center"/>
        </m:oMathParaPr>
        <m:oMath>
          <m:r>
            <m:t>n</m:t>
          </m:r>
          <m:r>
            <m:rPr>
              <m:sty m:val="p"/>
            </m:rPr>
            <m:t>=</m:t>
          </m:r>
          <m:r>
            <m:t>d</m:t>
          </m:r>
          <m:d>
            <m:dPr>
              <m:begChr m:val="("/>
              <m:endChr m:val=")"/>
              <m:sepChr m:val=""/>
              <m:grow/>
            </m:dPr>
            <m:e>
              <m:r>
                <m:t>b</m:t>
              </m:r>
              <m:r>
                <m:t>p</m:t>
              </m:r>
              <m:r>
                <m:rPr>
                  <m:sty m:val="p"/>
                </m:rPr>
                <m:t>−</m:t>
              </m:r>
              <m:r>
                <m:t>a</m:t>
              </m:r>
              <m:r>
                <m:t>n</m:t>
              </m:r>
            </m:e>
          </m:d>
          <m:r>
            <m:rPr>
              <m:sty m:val="p"/>
            </m:rPr>
            <m:t>+</m:t>
          </m:r>
          <m:r>
            <m:t>b</m:t>
          </m:r>
          <m:d>
            <m:dPr>
              <m:begChr m:val="("/>
              <m:endChr m:val=")"/>
              <m:sepChr m:val=""/>
              <m:grow/>
            </m:dPr>
            <m:e>
              <m:r>
                <m:t>c</m:t>
              </m:r>
              <m:r>
                <m:t>n</m:t>
              </m:r>
              <m:r>
                <m:rPr>
                  <m:sty m:val="p"/>
                </m:rPr>
                <m:t>−</m:t>
              </m:r>
              <m:r>
                <m:t>d</m:t>
              </m:r>
              <m:r>
                <m:t>p</m:t>
              </m:r>
            </m:e>
          </m:d>
          <m:r>
            <m:rPr>
              <m:sty m:val="p"/>
            </m:rPr>
            <m:t>≥</m:t>
          </m:r>
          <m:r>
            <m:t>d</m:t>
          </m:r>
          <m:r>
            <m:rPr>
              <m:sty m:val="p"/>
            </m:rPr>
            <m:t>+</m:t>
          </m:r>
          <m:r>
            <m:t>b</m:t>
          </m:r>
          <m:r>
            <m:rPr>
              <m:sty m:val="p"/>
            </m:rPr>
            <m:t>,</m:t>
          </m:r>
        </m:oMath>
      </m:oMathPara>
    </w:p>
    <w:p>
      <w:pPr>
        <w:pStyle w:val="FirstParagraph"/>
      </w:pPr>
      <w:r>
        <w:t xml:space="preserve">using</w:t>
      </w:r>
      <w:r>
        <w:t xml:space="preserve"> </w:t>
      </w:r>
      <m:oMath>
        <m:r>
          <m:t>b</m:t>
        </m:r>
        <m:r>
          <m:t>c</m:t>
        </m:r>
        <m:r>
          <m:rPr>
            <m:sty m:val="p"/>
          </m:rPr>
          <m:t>−</m:t>
        </m:r>
        <m:r>
          <m:t>a</m:t>
        </m:r>
        <m:r>
          <m:t>d</m:t>
        </m:r>
        <m:r>
          <m:rPr>
            <m:sty m:val="p"/>
          </m:rPr>
          <m:t>=</m:t>
        </m:r>
        <m:r>
          <m:t>1</m:t>
        </m:r>
      </m:oMath>
      <w:r>
        <w:t xml:space="preserve">. The same inequality applies to the reduced denominator of any separator.</w:t>
      </w:r>
      <w:r>
        <w:t xml:space="preserve"> </w:t>
      </w:r>
      <m:oMath>
        <m:r>
          <m:rPr>
            <m:sty m:val="p"/>
          </m:rPr>
          <m:t>▫</m:t>
        </m:r>
      </m:oMath>
    </w:p>
    <w:p>
      <w:pPr>
        <w:pStyle w:val="BodyText"/>
        <w:keepNext/>
      </w:pPr>
      <w:r>
        <w:rPr>
          <w:bCs/>
          <w:b/>
        </w:rPr>
        <w:t xml:space="preserve">Theorem 4.2 (Exact floor agreement and its first failure).</w:t>
      </w:r>
      <w:r>
        <w:t xml:space="preserve"> </w:t>
      </w:r>
      <w:r>
        <w:t xml:space="preserve">With the frozen constants,</w:t>
      </w:r>
    </w:p>
    <w:p>
      <w:pPr>
        <w:pStyle w:val="BodyText"/>
      </w:pPr>
      <m:oMathPara>
        <m:oMathParaPr>
          <m:jc m:val="center"/>
        </m:oMathParaPr>
        <m:oMath>
          <m:r>
            <m:rPr>
              <m:sty m:val="p"/>
            </m:rPr>
            <m:t>⌊</m:t>
          </m:r>
          <m:r>
            <m:t>λ</m:t>
          </m:r>
          <m:r>
            <m:t>d</m:t>
          </m:r>
          <m:r>
            <m:rPr>
              <m:sty m:val="p"/>
            </m:rPr>
            <m:t>⌋</m:t>
          </m:r>
          <m:r>
            <m:rPr>
              <m:sty m:val="p"/>
            </m:rPr>
            <m:t>=</m:t>
          </m:r>
          <m:r>
            <m:t>F</m:t>
          </m:r>
          <m:d>
            <m:dPr>
              <m:begChr m:val="("/>
              <m:endChr m:val=")"/>
              <m:sepChr m:val=""/>
              <m:grow/>
            </m:dPr>
            <m:e>
              <m:r>
                <m:t>d</m:t>
              </m:r>
            </m:e>
          </m:d>
          <m:r>
            <m:t> </m:t>
          </m:r>
          <m:d>
            <m:dPr>
              <m:begChr m:val="("/>
              <m:endChr m:val=")"/>
              <m:sepChr m:val=""/>
              <m:grow/>
            </m:dPr>
            <m:e>
              <m:r>
                <m:t>0</m:t>
              </m:r>
              <m:r>
                <m:rPr>
                  <m:sty m:val="p"/>
                </m:rPr>
                <m:t>≤</m:t>
              </m:r>
              <m:r>
                <m:t>d</m:t>
              </m:r>
              <m:r>
                <m:rPr>
                  <m:sty m:val="p"/>
                </m:rPr>
                <m:t>&lt;</m:t>
              </m:r>
              <m:r>
                <m:t>42189065</m:t>
              </m:r>
            </m:e>
          </m:d>
          <m:r>
            <m:rPr>
              <m:sty m:val="p"/>
            </m:rPr>
            <m:t>.</m:t>
          </m:r>
        </m:oMath>
      </m:oMathPara>
    </w:p>
    <w:p>
      <w:pPr>
        <w:pStyle w:val="FirstParagraph"/>
        <w:keepNext/>
      </w:pPr>
      <w:r>
        <w:t xml:space="preserve">At</w:t>
      </w:r>
      <w:r>
        <w:t xml:space="preserve"> </w:t>
      </w:r>
      <m:oMath>
        <m:sSub>
          <m:e>
            <m:r>
              <m:t>d</m:t>
            </m:r>
          </m:e>
          <m:sub>
            <m:r>
              <m:rPr>
                <m:sty m:val="p"/>
              </m:rPr>
              <m:t>*</m:t>
            </m:r>
          </m:sub>
        </m:sSub>
        <m:r>
          <m:rPr>
            <m:sty m:val="p"/>
          </m:rPr>
          <m:t>=</m:t>
        </m:r>
        <m:r>
          <m:t>42189065</m:t>
        </m:r>
      </m:oMath>
      <w:r>
        <w:t xml:space="preserve">,</w:t>
      </w:r>
    </w:p>
    <w:p>
      <w:pPr>
        <w:pStyle w:val="BodyText"/>
      </w:pPr>
      <m:oMathPara>
        <m:oMathParaPr>
          <m:jc m:val="center"/>
        </m:oMathParaPr>
        <m:oMath>
          <m:r>
            <m:t>F</m:t>
          </m:r>
          <m:d>
            <m:dPr>
              <m:begChr m:val="("/>
              <m:endChr m:val=")"/>
              <m:sepChr m:val=""/>
              <m:grow/>
            </m:dPr>
            <m:e>
              <m:sSub>
                <m:e>
                  <m:r>
                    <m:t>d</m:t>
                  </m:r>
                </m:e>
                <m:sub>
                  <m:r>
                    <m:rPr>
                      <m:sty m:val="p"/>
                    </m:rPr>
                    <m:t>*</m:t>
                  </m:r>
                </m:sub>
              </m:sSub>
            </m:e>
          </m:d>
          <m:r>
            <m:rPr>
              <m:sty m:val="p"/>
            </m:rPr>
            <m:t>=</m:t>
          </m:r>
          <m:r>
            <m:t>14342162</m:t>
          </m:r>
          <m:r>
            <m:rPr>
              <m:sty m:val="p"/>
            </m:rPr>
            <m:t>,</m:t>
          </m:r>
          <m:r>
            <m:t>  </m:t>
          </m:r>
          <m:r>
            <m:rPr>
              <m:sty m:val="p"/>
            </m:rPr>
            <m:t>⌊</m:t>
          </m:r>
          <m:r>
            <m:t>λ</m:t>
          </m:r>
          <m:sSub>
            <m:e>
              <m:r>
                <m:t>d</m:t>
              </m:r>
            </m:e>
            <m:sub>
              <m:r>
                <m:rPr>
                  <m:sty m:val="p"/>
                </m:rPr>
                <m:t>*</m:t>
              </m:r>
            </m:sub>
          </m:sSub>
          <m:r>
            <m:rPr>
              <m:sty m:val="p"/>
            </m:rPr>
            <m:t>⌋</m:t>
          </m:r>
          <m:r>
            <m:rPr>
              <m:sty m:val="p"/>
            </m:rPr>
            <m:t>=</m:t>
          </m:r>
          <m:r>
            <m:t>14342163</m:t>
          </m:r>
          <m:r>
            <m:rPr>
              <m:sty m:val="p"/>
            </m:rPr>
            <m:t>.</m:t>
          </m:r>
        </m:oMath>
      </m:oMathPara>
    </w:p>
    <w:p>
      <w:pPr>
        <w:pStyle w:val="FirstParagraph"/>
        <w:keepNext/>
      </w:pPr>
      <w:r>
        <w:rPr>
          <w:iCs/>
          <w:i/>
        </w:rPr>
        <w:t xml:space="preserve">Proof.</w:t>
      </w:r>
      <w:r>
        <w:t xml:space="preserve"> </w:t>
      </w:r>
      <w:r>
        <w:t xml:space="preserve">Appendix A gives an exact rational enclosure</w:t>
      </w:r>
    </w:p>
    <w:p>
      <w:pPr>
        <w:pStyle w:val="BodyText"/>
      </w:pPr>
      <m:oMathPara>
        <m:oMathParaPr>
          <m:jc m:val="center"/>
        </m:oMathParaPr>
        <m:oMath>
          <m:f>
            <m:fPr>
              <m:type m:val="bar"/>
            </m:fPr>
            <m:num>
              <m:r>
                <m:t>L</m:t>
              </m:r>
            </m:num>
            <m:den>
              <m:sSup>
                <m:e>
                  <m:r>
                    <m:t>10</m:t>
                  </m:r>
                </m:e>
                <m:sup>
                  <m:r>
                    <m:t>30</m:t>
                  </m:r>
                </m:sup>
              </m:sSup>
            </m:den>
          </m:f>
          <m:r>
            <m:rPr>
              <m:sty m:val="p"/>
            </m:rPr>
            <m:t>&lt;</m:t>
          </m:r>
          <m:r>
            <m:t>λ</m:t>
          </m:r>
          <m:r>
            <m:rPr>
              <m:sty m:val="p"/>
            </m:rPr>
            <m:t>&lt;</m:t>
          </m:r>
          <m:f>
            <m:fPr>
              <m:type m:val="bar"/>
            </m:fPr>
            <m:num>
              <m:r>
                <m:t>L</m:t>
              </m:r>
              <m:r>
                <m:rPr>
                  <m:sty m:val="p"/>
                </m:rPr>
                <m:t>+</m:t>
              </m:r>
              <m:r>
                <m:t>1</m:t>
              </m:r>
            </m:num>
            <m:den>
              <m:sSup>
                <m:e>
                  <m:r>
                    <m:t>10</m:t>
                  </m:r>
                </m:e>
                <m:sup>
                  <m:r>
                    <m:t>30</m:t>
                  </m:r>
                </m:sup>
              </m:sSup>
            </m:den>
          </m:f>
          <m:r>
            <m:rPr>
              <m:sty m:val="p"/>
            </m:rPr>
            <m:t>,</m:t>
          </m:r>
          <m:r>
            <m:t>  </m:t>
          </m:r>
          <m:r>
            <m:t>L</m:t>
          </m:r>
          <m:r>
            <m:rPr>
              <m:sty m:val="p"/>
            </m:rPr>
            <m:t>=</m:t>
          </m:r>
          <m:r>
            <m:t>339949771344778929576702809321</m:t>
          </m:r>
          <m:r>
            <m:rPr>
              <m:sty m:val="p"/>
            </m:rPr>
            <m:t>.</m:t>
          </m:r>
        </m:oMath>
      </m:oMathPara>
    </w:p>
    <w:p>
      <w:pPr>
        <w:pStyle w:val="FirstParagraph"/>
        <w:keepNext/>
      </w:pPr>
      <w:r>
        <w:t xml:space="preserve">Direct integer comparisons give</w:t>
      </w:r>
    </w:p>
    <w:p>
      <w:pPr>
        <w:pStyle w:val="BodyText"/>
      </w:pPr>
      <m:oMathPara>
        <m:oMathParaPr>
          <m:jc m:val="center"/>
        </m:oMathParaPr>
        <m:oMath>
          <m:f>
            <m:fPr>
              <m:type m:val="bar"/>
            </m:fPr>
            <m:num>
              <m:r>
                <m:t>846547</m:t>
              </m:r>
            </m:num>
            <m:den>
              <m:r>
                <m:t>2490212</m:t>
              </m:r>
            </m:den>
          </m:f>
          <m:r>
            <m:rPr>
              <m:sty m:val="p"/>
            </m:rPr>
            <m:t>&lt;</m:t>
          </m:r>
          <m:r>
            <m:t>q</m:t>
          </m:r>
          <m:r>
            <m:rPr>
              <m:sty m:val="p"/>
            </m:rPr>
            <m:t>&lt;</m:t>
          </m:r>
          <m:f>
            <m:fPr>
              <m:type m:val="bar"/>
            </m:fPr>
            <m:num>
              <m:r>
                <m:t>14342163</m:t>
              </m:r>
            </m:num>
            <m:den>
              <m:r>
                <m:t>42189065</m:t>
              </m:r>
            </m:den>
          </m:f>
          <m:r>
            <m:rPr>
              <m:sty m:val="p"/>
            </m:rPr>
            <m:t>&lt;</m:t>
          </m:r>
          <m:f>
            <m:fPr>
              <m:type m:val="bar"/>
            </m:fPr>
            <m:num>
              <m:r>
                <m:t>L</m:t>
              </m:r>
            </m:num>
            <m:den>
              <m:sSup>
                <m:e>
                  <m:r>
                    <m:t>10</m:t>
                  </m:r>
                </m:e>
                <m:sup>
                  <m:r>
                    <m:t>30</m:t>
                  </m:r>
                </m:sup>
              </m:sSup>
            </m:den>
          </m:f>
          <m:r>
            <m:rPr>
              <m:sty m:val="p"/>
            </m:rPr>
            <m:t>&lt;</m:t>
          </m:r>
          <m:f>
            <m:fPr>
              <m:type m:val="bar"/>
            </m:fPr>
            <m:num>
              <m:r>
                <m:t>L</m:t>
              </m:r>
              <m:r>
                <m:rPr>
                  <m:sty m:val="p"/>
                </m:rPr>
                <m:t>+</m:t>
              </m:r>
              <m:r>
                <m:t>1</m:t>
              </m:r>
            </m:num>
            <m:den>
              <m:sSup>
                <m:e>
                  <m:r>
                    <m:t>10</m:t>
                  </m:r>
                </m:e>
                <m:sup>
                  <m:r>
                    <m:t>30</m:t>
                  </m:r>
                </m:sup>
              </m:sSup>
            </m:den>
          </m:f>
          <m:r>
            <m:rPr>
              <m:sty m:val="p"/>
            </m:rPr>
            <m:t>&lt;</m:t>
          </m:r>
          <m:f>
            <m:fPr>
              <m:type m:val="bar"/>
            </m:fPr>
            <m:num>
              <m:r>
                <m:t>13495616</m:t>
              </m:r>
            </m:num>
            <m:den>
              <m:r>
                <m:t>39698853</m:t>
              </m:r>
            </m:den>
          </m:f>
          <m:r>
            <m:rPr>
              <m:sty m:val="p"/>
            </m:rPr>
            <m:t>.</m:t>
          </m:r>
        </m:oMath>
      </m:oMathPara>
    </w:p>
    <w:p>
      <w:pPr>
        <w:pStyle w:val="FirstParagraph"/>
        <w:keepNext/>
      </w:pPr>
      <w:r>
        <w:t xml:space="preserve">The outer fractions have determinant one:</w:t>
      </w:r>
    </w:p>
    <w:p>
      <w:pPr>
        <w:pStyle w:val="BodyText"/>
      </w:pPr>
      <m:oMathPara>
        <m:oMathParaPr>
          <m:jc m:val="center"/>
        </m:oMathParaPr>
        <m:oMath>
          <m:r>
            <m:t>13495616</m:t>
          </m:r>
          <m:r>
            <m:rPr>
              <m:sty m:val="p"/>
            </m:rPr>
            <m:t>⋅</m:t>
          </m:r>
          <m:r>
            <m:t>2490212</m:t>
          </m:r>
          <m:r>
            <m:rPr>
              <m:sty m:val="p"/>
            </m:rPr>
            <m:t>−</m:t>
          </m:r>
          <m:r>
            <m:t>846547</m:t>
          </m:r>
          <m:r>
            <m:rPr>
              <m:sty m:val="p"/>
            </m:rPr>
            <m:t>⋅</m:t>
          </m:r>
          <m:r>
            <m:t>39698853</m:t>
          </m:r>
          <m:r>
            <m:rPr>
              <m:sty m:val="p"/>
            </m:rPr>
            <m:t>=</m:t>
          </m:r>
          <m:r>
            <m:t>1</m:t>
          </m:r>
          <m:r>
            <m:rPr>
              <m:sty m:val="p"/>
            </m:rPr>
            <m:t>.</m:t>
          </m:r>
        </m:oMath>
      </m:oMathPara>
    </w:p>
    <w:p>
      <w:pPr>
        <w:pStyle w:val="FirstParagraph"/>
      </w:pPr>
      <w:r>
        <w:t xml:space="preserve">Their mediant is</w:t>
      </w:r>
      <w:r>
        <w:t xml:space="preserve"> </w:t>
      </w:r>
      <m:oMath>
        <m:r>
          <m:t>14342163</m:t>
        </m:r>
        <m:r>
          <m:rPr>
            <m:sty m:val="p"/>
          </m:rPr>
          <m:t>/</m:t>
        </m:r>
        <m:r>
          <m:t>42189065</m:t>
        </m:r>
      </m:oMath>
      <w:r>
        <w:t xml:space="preserve">. Every separator between</w:t>
      </w:r>
      <w:r>
        <w:t xml:space="preserve"> </w:t>
      </w:r>
      <m:oMath>
        <m:r>
          <m:t>q</m:t>
        </m:r>
      </m:oMath>
      <w:r>
        <w:t xml:space="preserve"> </w:t>
      </w:r>
      <w:r>
        <w:t xml:space="preserve">and</w:t>
      </w:r>
      <w:r>
        <w:t xml:space="preserve"> </w:t>
      </w:r>
      <m:oMath>
        <m:r>
          <m:t>λ</m:t>
        </m:r>
      </m:oMath>
      <w:r>
        <w:t xml:space="preserve"> </w:t>
      </w:r>
      <w:r>
        <w:t xml:space="preserve">lies strictly between the outer fractions, so Lemma 4.1 gives denominator at least</w:t>
      </w:r>
      <w:r>
        <w:t xml:space="preserve"> </w:t>
      </w:r>
      <m:oMath>
        <m:r>
          <m:t>2490212</m:t>
        </m:r>
        <m:r>
          <m:rPr>
            <m:sty m:val="p"/>
          </m:rPr>
          <m:t>+</m:t>
        </m:r>
        <m:r>
          <m:t>39698853</m:t>
        </m:r>
        <m:r>
          <m:rPr>
            <m:sty m:val="p"/>
          </m:rPr>
          <m:t>=</m:t>
        </m:r>
        <m:r>
          <m:t>42189065</m:t>
        </m:r>
      </m:oMath>
      <w:r>
        <w:t xml:space="preserve">. The mediant separates</w:t>
      </w:r>
      <w:r>
        <w:t xml:space="preserve"> </w:t>
      </w:r>
      <m:oMath>
        <m:r>
          <m:t>q</m:t>
        </m:r>
      </m:oMath>
      <w:r>
        <w:t xml:space="preserve"> </w:t>
      </w:r>
      <w:r>
        <w:t xml:space="preserve">and</w:t>
      </w:r>
      <w:r>
        <w:t xml:space="preserve"> </w:t>
      </w:r>
      <m:oMath>
        <m:r>
          <m:t>λ</m:t>
        </m:r>
      </m:oMath>
      <w:r>
        <w:t xml:space="preserve">, attaining that bound. Finally integer division gives</w:t>
      </w:r>
      <w:r>
        <w:t xml:space="preserve"> </w:t>
      </w:r>
      <m:oMath>
        <m:r>
          <m:rPr>
            <m:sty m:val="p"/>
          </m:rPr>
          <m:t>⌊</m:t>
        </m:r>
        <m:r>
          <m:t>Q</m:t>
        </m:r>
        <m:sSub>
          <m:e>
            <m:r>
              <m:t>d</m:t>
            </m:r>
          </m:e>
          <m:sub>
            <m:r>
              <m:rPr>
                <m:sty m:val="p"/>
              </m:rPr>
              <m:t>*</m:t>
            </m:r>
          </m:sub>
        </m:sSub>
        <m:r>
          <m:rPr>
            <m:sty m:val="p"/>
          </m:rPr>
          <m:t>/</m:t>
        </m:r>
        <m:r>
          <m:t>S</m:t>
        </m:r>
        <m:r>
          <m:rPr>
            <m:sty m:val="p"/>
          </m:rPr>
          <m:t>⌋</m:t>
        </m:r>
        <m:r>
          <m:rPr>
            <m:sty m:val="p"/>
          </m:rPr>
          <m:t>=</m:t>
        </m:r>
        <m:r>
          <m:t>14342162</m:t>
        </m:r>
      </m:oMath>
      <w:r>
        <w:t xml:space="preserve">, while both rational enclosure endpoints multiplied by</w:t>
      </w:r>
      <w:r>
        <w:t xml:space="preserve"> </w:t>
      </w:r>
      <m:oMath>
        <m:sSub>
          <m:e>
            <m:r>
              <m:t>d</m:t>
            </m:r>
          </m:e>
          <m:sub>
            <m:r>
              <m:rPr>
                <m:sty m:val="p"/>
              </m:rPr>
              <m:t>*</m:t>
            </m:r>
          </m:sub>
        </m:sSub>
      </m:oMath>
      <w:r>
        <w:t xml:space="preserve"> </w:t>
      </w:r>
      <w:r>
        <w:t xml:space="preserve">have floor</w:t>
      </w:r>
      <w:r>
        <w:t xml:space="preserve"> </w:t>
      </w:r>
      <m:oMath>
        <m:r>
          <m:t>14342163</m:t>
        </m:r>
      </m:oMath>
      <w:r>
        <w:t xml:space="preserve">.</w:t>
      </w:r>
      <w:r>
        <w:t xml:space="preserve"> </w:t>
      </w:r>
      <m:oMath>
        <m:r>
          <m:rPr>
            <m:sty m:val="p"/>
          </m:rPr>
          <m:t>▫</m:t>
        </m:r>
      </m:oMath>
    </w:p>
    <w:p>
      <w:pPr>
        <w:pStyle w:val="BodyText"/>
      </w:pPr>
      <w:r>
        <w:t xml:space="preserve">This theorem is inherited from Paper II [2, Proposition 9.3]; an independent floor-sum derivation is included in Appendix A and replayed by the companion. The theorem concerns the first failure, not permanent disagreement afterward. The two floors agree again at</w:t>
      </w:r>
      <w:r>
        <w:t xml:space="preserve"> </w:t>
      </w:r>
      <m:oMath>
        <m:sSub>
          <m:e>
            <m:r>
              <m:t>d</m:t>
            </m:r>
          </m:e>
          <m:sub>
            <m:r>
              <m:rPr>
                <m:sty m:val="p"/>
              </m:rPr>
              <m:t>*</m:t>
            </m:r>
          </m:sub>
        </m:sSub>
        <m:r>
          <m:rPr>
            <m:sty m:val="p"/>
          </m:rPr>
          <m:t>+</m:t>
        </m:r>
        <m:r>
          <m:t>1</m:t>
        </m:r>
      </m:oMath>
      <w:r>
        <w:t xml:space="preserve">. Beyond the first failure, any new domain claim must specify and verify the intended map.</w:t>
      </w:r>
    </w:p>
    <w:p>
      <w:pPr>
        <w:pStyle w:val="BodyText"/>
      </w:pPr>
      <w:r>
        <w:t xml:space="preserve">For</w:t>
      </w:r>
      <w:r>
        <w:t xml:space="preserve"> </w:t>
      </w:r>
      <m:oMath>
        <m:r>
          <m:t>d</m:t>
        </m:r>
        <m:r>
          <m:rPr>
            <m:sty m:val="p"/>
          </m:rPr>
          <m:t>&gt;</m:t>
        </m:r>
        <m:r>
          <m:t>0</m:t>
        </m:r>
      </m:oMath>
      <w:r>
        <w:t xml:space="preserve">,</w:t>
      </w:r>
      <w:r>
        <w:t xml:space="preserve"> </w:t>
      </w:r>
      <m:oMath>
        <m:r>
          <m:t>0</m:t>
        </m:r>
        <m:r>
          <m:rPr>
            <m:sty m:val="p"/>
          </m:rPr>
          <m:t>≤</m:t>
        </m:r>
        <m:r>
          <m:t>F</m:t>
        </m:r>
        <m:d>
          <m:dPr>
            <m:begChr m:val="("/>
            <m:endChr m:val=")"/>
            <m:sepChr m:val=""/>
            <m:grow/>
          </m:dPr>
          <m:e>
            <m:r>
              <m:t>d</m:t>
            </m:r>
          </m:e>
        </m:d>
        <m:r>
          <m:rPr>
            <m:sty m:val="p"/>
          </m:rPr>
          <m:t>&lt;</m:t>
        </m:r>
        <m:r>
          <m:t>d</m:t>
        </m:r>
      </m:oMath>
      <w:r>
        <w:t xml:space="preserve">, so every nonnegative integer eventually reaches zero. The restriction to any initial interval of integers is invariant. Thus Theorem 4.2 also implies equality of complete forward orbits for every seed below</w:t>
      </w:r>
      <w:r>
        <w:t xml:space="preserve"> </w:t>
      </w:r>
      <m:oMath>
        <m:sSub>
          <m:e>
            <m:r>
              <m:t>d</m:t>
            </m:r>
          </m:e>
          <m:sub>
            <m:r>
              <m:rPr>
                <m:sty m:val="p"/>
              </m:rPr>
              <m:t>*</m:t>
            </m:r>
          </m:sub>
        </m:sSub>
      </m:oMath>
      <w:r>
        <w:t xml:space="preserve">. Strict descent is the relevant property:</w:t>
      </w:r>
      <w:r>
        <w:t xml:space="preserve"> </w:t>
      </w:r>
      <m:oMath>
        <m:r>
          <m:t>F</m:t>
        </m:r>
      </m:oMath>
      <w:r>
        <w:t xml:space="preserve"> </w:t>
      </w:r>
      <w:r>
        <w:t xml:space="preserve">is not a strict contraction for the usual distance on integers, since</w:t>
      </w:r>
      <w:r>
        <w:t xml:space="preserve"> </w:t>
      </w:r>
      <m:oMath>
        <m:r>
          <m:t>F</m:t>
        </m:r>
        <m:d>
          <m:dPr>
            <m:begChr m:val="("/>
            <m:endChr m:val=")"/>
            <m:sepChr m:val=""/>
            <m:grow/>
          </m:dPr>
          <m:e>
            <m:r>
              <m:t>2</m:t>
            </m:r>
          </m:e>
        </m:d>
        <m:r>
          <m:rPr>
            <m:sty m:val="p"/>
          </m:rPr>
          <m:t>=</m:t>
        </m:r>
        <m:r>
          <m:t>0</m:t>
        </m:r>
      </m:oMath>
      <w:r>
        <w:t xml:space="preserve"> </w:t>
      </w:r>
      <w:r>
        <w:t xml:space="preserve">and</w:t>
      </w:r>
      <w:r>
        <w:t xml:space="preserve"> </w:t>
      </w:r>
      <m:oMath>
        <m:r>
          <m:t>F</m:t>
        </m:r>
        <m:d>
          <m:dPr>
            <m:begChr m:val="("/>
            <m:endChr m:val=")"/>
            <m:sepChr m:val=""/>
            <m:grow/>
          </m:dPr>
          <m:e>
            <m:r>
              <m:t>3</m:t>
            </m:r>
          </m:e>
        </m:d>
        <m:r>
          <m:rPr>
            <m:sty m:val="p"/>
          </m:rPr>
          <m:t>=</m:t>
        </m:r>
        <m:r>
          <m:t>1</m:t>
        </m:r>
      </m:oMath>
      <w:r>
        <w:t xml:space="preserve">.</w:t>
      </w:r>
    </w:p>
    <w:bookmarkEnd w:id="29"/>
    <w:bookmarkStart w:id="30" w:name="exact-fibers-and-depth-geometry"/>
    <w:p>
      <w:pPr>
        <w:pStyle w:val="Heading1"/>
        <w:keepNext/>
      </w:pPr>
      <w:r>
        <w:rPr>
          <w:color w:val="000000"/>
        </w:rPr>
        <w:t xml:space="preserve">5 Exact fibers and depth geometry</w:t>
      </w:r>
    </w:p>
    <w:p>
      <w:pPr>
        <w:pStyle w:val="FirstParagraph"/>
        <w:keepNext/>
      </w:pPr>
      <w:r>
        <w:t xml:space="preserve">Let</w:t>
      </w:r>
    </w:p>
    <w:p>
      <w:pPr>
        <w:pStyle w:val="BodyText"/>
      </w:pPr>
      <m:oMathPara>
        <m:oMathParaPr>
          <m:jc m:val="center"/>
        </m:oMathParaPr>
        <m:oMath>
          <m:r>
            <m:rPr>
              <m:sty m:val="p"/>
              <m:scr m:val="script"/>
            </m:rPr>
            <m:t>L</m:t>
          </m:r>
          <m:d>
            <m:dPr>
              <m:begChr m:val="("/>
              <m:endChr m:val=")"/>
              <m:sepChr m:val=""/>
              <m:grow/>
            </m:dPr>
            <m:e>
              <m:r>
                <m:t>n</m:t>
              </m:r>
            </m:e>
          </m:d>
          <m:r>
            <m:rPr>
              <m:sty m:val="p"/>
            </m:rPr>
            <m:t>=</m:t>
          </m:r>
          <m:r>
            <m:rPr>
              <m:sty m:val="p"/>
            </m:rPr>
            <m:t>⌈</m:t>
          </m:r>
          <m:f>
            <m:fPr>
              <m:type m:val="bar"/>
            </m:fPr>
            <m:num>
              <m:r>
                <m:t>S</m:t>
              </m:r>
              <m:r>
                <m:t>n</m:t>
              </m:r>
            </m:num>
            <m:den>
              <m:r>
                <m:t>Q</m:t>
              </m:r>
            </m:den>
          </m:f>
          <m:r>
            <m:rPr>
              <m:sty m:val="p"/>
            </m:rPr>
            <m:t>⌉</m:t>
          </m:r>
          <m:r>
            <m:rPr>
              <m:sty m:val="p"/>
            </m:rPr>
            <m:t>,</m:t>
          </m:r>
          <m:r>
            <m:t>  </m:t>
          </m:r>
          <m:r>
            <m:t>A</m:t>
          </m:r>
          <m:r>
            <m:rPr>
              <m:sty m:val="p"/>
            </m:rPr>
            <m:t>=</m:t>
          </m:r>
          <m:r>
            <m:t>3</m:t>
          </m:r>
          <m:r>
            <m:t>Q</m:t>
          </m:r>
          <m:r>
            <m:rPr>
              <m:sty m:val="p"/>
            </m:rPr>
            <m:t>−</m:t>
          </m:r>
          <m:r>
            <m:t>S</m:t>
          </m:r>
          <m:r>
            <m:rPr>
              <m:sty m:val="p"/>
            </m:rPr>
            <m:t>=</m:t>
          </m:r>
          <m:r>
            <m:t>19849314034334</m:t>
          </m:r>
          <m:r>
            <m:rPr>
              <m:sty m:val="p"/>
            </m:rPr>
            <m:t>.</m:t>
          </m:r>
        </m:oMath>
      </m:oMathPara>
    </w:p>
    <w:p>
      <w:pPr>
        <w:pStyle w:val="FirstParagraph"/>
        <w:keepNext/>
      </w:pPr>
      <w:r>
        <w:rPr>
          <w:bCs/>
          <w:b/>
        </w:rPr>
        <w:t xml:space="preserve">Theorem 5.1 (Fibers and their exact size law).</w:t>
      </w:r>
      <w:r>
        <w:t xml:space="preserve"> </w:t>
      </w:r>
      <w:r>
        <w:t xml:space="preserve">For every</w:t>
      </w:r>
      <w:r>
        <w:t xml:space="preserve"> </w:t>
      </w:r>
      <m:oMath>
        <m:r>
          <m:t>n</m:t>
        </m:r>
        <m:r>
          <m:rPr>
            <m:sty m:val="p"/>
          </m:rPr>
          <m:t>≥</m:t>
        </m:r>
        <m:r>
          <m:t>0</m:t>
        </m:r>
      </m:oMath>
      <w:r>
        <w:t xml:space="preserve">,</w:t>
      </w:r>
    </w:p>
    <w:p>
      <w:pPr>
        <w:pStyle w:val="BodyText"/>
      </w:pPr>
      <m:oMathPara>
        <m:oMathParaPr>
          <m:jc m:val="center"/>
        </m:oMathParaPr>
        <m:oMath>
          <m:sSup>
            <m:e>
              <m:r>
                <m:t>F</m:t>
              </m:r>
            </m:e>
            <m:sup>
              <m:r>
                <m:rPr>
                  <m:sty m:val="p"/>
                </m:rPr>
                <m:t>−</m:t>
              </m:r>
              <m:r>
                <m:t>1</m:t>
              </m:r>
            </m:sup>
          </m:sSup>
          <m:d>
            <m:dPr>
              <m:begChr m:val="("/>
              <m:endChr m:val=")"/>
              <m:sepChr m:val=""/>
              <m:grow/>
            </m:dPr>
            <m:e>
              <m:r>
                <m:t>n</m:t>
              </m:r>
            </m:e>
          </m:d>
          <m:r>
            <m:rPr>
              <m:sty m:val="p"/>
            </m:rPr>
            <m:t>=</m:t>
          </m:r>
          <m:d>
            <m:dPr>
              <m:begChr m:val="["/>
              <m:endChr m:val="]"/>
              <m:sepChr m:val=""/>
              <m:grow/>
            </m:dPr>
            <m:e>
              <m:r>
                <m:rPr>
                  <m:sty m:val="p"/>
                  <m:scr m:val="script"/>
                </m:rPr>
                <m:t>L</m:t>
              </m:r>
              <m:d>
                <m:dPr>
                  <m:begChr m:val="("/>
                  <m:endChr m:val=")"/>
                  <m:sepChr m:val=""/>
                  <m:grow/>
                </m:dPr>
                <m:e>
                  <m:r>
                    <m:t>n</m:t>
                  </m:r>
                </m:e>
              </m:d>
              <m:r>
                <m:rPr>
                  <m:sty m:val="p"/>
                </m:rPr>
                <m:t>,</m:t>
              </m:r>
              <m:r>
                <m:rPr>
                  <m:sty m:val="p"/>
                  <m:scr m:val="script"/>
                </m:rPr>
                <m:t>L</m:t>
              </m:r>
              <m:d>
                <m:dPr>
                  <m:begChr m:val="("/>
                  <m:endChr m:val=")"/>
                  <m:sepChr m:val=""/>
                  <m:grow/>
                </m:dPr>
                <m:e>
                  <m:r>
                    <m:t>n</m:t>
                  </m:r>
                  <m:r>
                    <m:rPr>
                      <m:sty m:val="p"/>
                    </m:rPr>
                    <m:t>+</m:t>
                  </m:r>
                  <m:r>
                    <m:t>1</m:t>
                  </m:r>
                </m:e>
              </m:d>
              <m:r>
                <m:rPr>
                  <m:sty m:val="p"/>
                </m:rPr>
                <m:t>−</m:t>
              </m:r>
              <m:r>
                <m:t>1</m:t>
              </m:r>
            </m:e>
          </m:d>
          <m:r>
            <m:rPr>
              <m:sty m:val="p"/>
            </m:rPr>
            <m:t>∩</m:t>
          </m:r>
          <m:r>
            <m:rPr>
              <m:sty m:val="p"/>
              <m:scr m:val="double-struck"/>
            </m:rPr>
            <m:t>Z</m:t>
          </m:r>
          <m:r>
            <m:rPr>
              <m:sty m:val="p"/>
            </m:rPr>
            <m:t>.</m:t>
          </m:r>
        </m:oMath>
      </m:oMathPara>
    </w:p>
    <w:p>
      <w:pPr>
        <w:pStyle w:val="FirstParagraph"/>
        <w:keepNext/>
      </w:pPr>
      <w:r>
        <w:t xml:space="preserve">Their cardinalities are two or three and satisfy</w:t>
      </w:r>
    </w:p>
    <w:p>
      <w:pPr>
        <w:pStyle w:val="BodyText"/>
      </w:pPr>
      <m:oMathPara>
        <m:oMathParaPr>
          <m:jc m:val="center"/>
        </m:oMathParaPr>
        <m:oMath>
          <m:sSub>
            <m:e>
              <m:r>
                <m:t>a</m:t>
              </m:r>
            </m:e>
            <m:sub>
              <m:r>
                <m:t>n</m:t>
              </m:r>
            </m:sub>
          </m:sSub>
          <m:r>
            <m:rPr>
              <m:sty m:val="p"/>
            </m:rPr>
            <m:t>=</m:t>
          </m:r>
          <m:r>
            <m:t>3</m:t>
          </m:r>
          <m:r>
            <m:rPr>
              <m:sty m:val="p"/>
            </m:rPr>
            <m:t>−</m:t>
          </m:r>
          <m:d>
            <m:dPr>
              <m:begChr m:val="("/>
              <m:endChr m:val=")"/>
              <m:sepChr m:val=""/>
              <m:grow/>
            </m:dPr>
            <m:e>
              <m:r>
                <m:rPr>
                  <m:sty m:val="p"/>
                </m:rPr>
                <m:t>⌊</m:t>
              </m:r>
              <m:f>
                <m:fPr>
                  <m:type m:val="bar"/>
                </m:fPr>
                <m:num>
                  <m:d>
                    <m:dPr>
                      <m:begChr m:val="("/>
                      <m:endChr m:val=")"/>
                      <m:sepChr m:val=""/>
                      <m:grow/>
                    </m:dPr>
                    <m:e>
                      <m:r>
                        <m:t>n</m:t>
                      </m:r>
                      <m:r>
                        <m:rPr>
                          <m:sty m:val="p"/>
                        </m:rPr>
                        <m:t>+</m:t>
                      </m:r>
                      <m:r>
                        <m:t>1</m:t>
                      </m:r>
                    </m:e>
                  </m:d>
                  <m:r>
                    <m:t>A</m:t>
                  </m:r>
                </m:num>
                <m:den>
                  <m:r>
                    <m:t>Q</m:t>
                  </m:r>
                </m:den>
              </m:f>
              <m:r>
                <m:rPr>
                  <m:sty m:val="p"/>
                </m:rPr>
                <m:t>⌋</m:t>
              </m:r>
              <m:r>
                <m:rPr>
                  <m:sty m:val="p"/>
                </m:rPr>
                <m:t>−</m:t>
              </m:r>
              <m:r>
                <m:rPr>
                  <m:sty m:val="p"/>
                </m:rPr>
                <m:t>⌊</m:t>
              </m:r>
              <m:f>
                <m:fPr>
                  <m:type m:val="bar"/>
                </m:fPr>
                <m:num>
                  <m:r>
                    <m:t>n</m:t>
                  </m:r>
                  <m:r>
                    <m:t>A</m:t>
                  </m:r>
                </m:num>
                <m:den>
                  <m:r>
                    <m:t>Q</m:t>
                  </m:r>
                </m:den>
              </m:f>
              <m:r>
                <m:rPr>
                  <m:sty m:val="p"/>
                </m:rPr>
                <m:t>⌋</m:t>
              </m:r>
            </m:e>
          </m:d>
          <m:r>
            <m:rPr>
              <m:sty m:val="p"/>
            </m:rPr>
            <m:t>.</m:t>
          </m:r>
        </m:oMath>
      </m:oMathPara>
    </w:p>
    <w:p>
      <w:pPr>
        <w:pStyle w:val="FirstParagraph"/>
        <w:keepNext/>
      </w:pPr>
      <w:r>
        <w:t xml:space="preserve">Writing</w:t>
      </w:r>
      <w:r>
        <w:t xml:space="preserve"> </w:t>
      </w:r>
      <m:oMath>
        <m:sSub>
          <m:e>
            <m:r>
              <m:t>r</m:t>
            </m:r>
          </m:e>
          <m:sub>
            <m:r>
              <m:t>n</m:t>
            </m:r>
          </m:sub>
        </m:sSub>
        <m:r>
          <m:rPr>
            <m:sty m:val="p"/>
          </m:rPr>
          <m:t>=</m:t>
        </m:r>
        <m:r>
          <m:t>n</m:t>
        </m:r>
        <m:r>
          <m:t>S</m:t>
        </m:r>
        <m:r>
          <m:t> </m:t>
        </m:r>
        <m:r>
          <m:rPr>
            <m:sty m:val="p"/>
          </m:rPr>
          <m:t>mod</m:t>
        </m:r>
        <m:r>
          <m:t> </m:t>
        </m:r>
        <m:r>
          <m:t>Q</m:t>
        </m:r>
      </m:oMath>
      <w:r>
        <w:t xml:space="preserve">, the size is two exactly when</w:t>
      </w:r>
      <w:r>
        <w:t xml:space="preserve"> </w:t>
      </w:r>
      <m:oMath>
        <m:r>
          <m:t>0</m:t>
        </m:r>
        <m:r>
          <m:rPr>
            <m:sty m:val="p"/>
          </m:rPr>
          <m:t>&lt;</m:t>
        </m:r>
        <m:sSub>
          <m:e>
            <m:r>
              <m:t>r</m:t>
            </m:r>
          </m:e>
          <m:sub>
            <m:r>
              <m:t>n</m:t>
            </m:r>
          </m:sub>
        </m:sSub>
        <m:r>
          <m:rPr>
            <m:sty m:val="p"/>
          </m:rPr>
          <m:t>≤</m:t>
        </m:r>
        <m:r>
          <m:t>A</m:t>
        </m:r>
      </m:oMath>
      <w:r>
        <w:t xml:space="preserve">. The increasing size-two indices are</w:t>
      </w:r>
    </w:p>
    <w:p>
      <w:pPr>
        <w:pStyle w:val="BodyText"/>
      </w:pPr>
      <m:oMathPara>
        <m:oMathParaPr>
          <m:jc m:val="center"/>
        </m:oMathParaPr>
        <m:oMath>
          <m:sSub>
            <m:e>
              <m:r>
                <m:t>n</m:t>
              </m:r>
            </m:e>
            <m:sub>
              <m:r>
                <m:t>k</m:t>
              </m:r>
            </m:sub>
          </m:sSub>
          <m:r>
            <m:rPr>
              <m:sty m:val="p"/>
            </m:rPr>
            <m:t>=</m:t>
          </m:r>
          <m:r>
            <m:rPr>
              <m:sty m:val="p"/>
            </m:rPr>
            <m:t>⌈</m:t>
          </m:r>
          <m:f>
            <m:fPr>
              <m:type m:val="bar"/>
            </m:fPr>
            <m:num>
              <m:r>
                <m:t>k</m:t>
              </m:r>
              <m:r>
                <m:t>Q</m:t>
              </m:r>
            </m:num>
            <m:den>
              <m:r>
                <m:t>A</m:t>
              </m:r>
            </m:den>
          </m:f>
          <m:r>
            <m:rPr>
              <m:sty m:val="p"/>
            </m:rPr>
            <m:t>⌉</m:t>
          </m:r>
          <m:r>
            <m:rPr>
              <m:sty m:val="p"/>
            </m:rPr>
            <m:t>−</m:t>
          </m:r>
          <m:r>
            <m:t>1</m:t>
          </m:r>
          <m:r>
            <m:rPr>
              <m:sty m:val="p"/>
            </m:rPr>
            <m:t>,</m:t>
          </m:r>
          <m:r>
            <m:t>  </m:t>
          </m:r>
          <m:r>
            <m:t>k</m:t>
          </m:r>
          <m:r>
            <m:rPr>
              <m:sty m:val="p"/>
            </m:rPr>
            <m:t>=</m:t>
          </m:r>
          <m:r>
            <m:t>1</m:t>
          </m:r>
          <m:r>
            <m:rPr>
              <m:sty m:val="p"/>
            </m:rPr>
            <m:t>,</m:t>
          </m:r>
          <m:r>
            <m:t>2</m:t>
          </m:r>
          <m:r>
            <m:rPr>
              <m:sty m:val="p"/>
            </m:rPr>
            <m:t>,</m:t>
          </m:r>
          <m:r>
            <m:rPr>
              <m:sty m:val="p"/>
            </m:rPr>
            <m:t>…</m:t>
          </m:r>
          <m:r>
            <m:rPr>
              <m:sty m:val="p"/>
            </m:rPr>
            <m:t>.</m:t>
          </m:r>
        </m:oMath>
      </m:oMathPara>
    </w:p>
    <w:p>
      <w:pPr>
        <w:pStyle w:val="FirstParagraph"/>
      </w:pPr>
      <w:r>
        <w:t xml:space="preserve">The size word has least period</w:t>
      </w:r>
      <w:r>
        <w:t xml:space="preserve"> </w:t>
      </w:r>
      <m:oMath>
        <m:r>
          <m:t>P</m:t>
        </m:r>
        <m:r>
          <m:rPr>
            <m:sty m:val="p"/>
          </m:rPr>
          <m:t>=</m:t>
        </m:r>
        <m:r>
          <m:t>Q</m:t>
        </m:r>
        <m:r>
          <m:rPr>
            <m:sty m:val="p"/>
          </m:rPr>
          <m:t>/</m:t>
        </m:r>
        <m:r>
          <m:t>2</m:t>
        </m:r>
        <m:r>
          <m:rPr>
            <m:sty m:val="p"/>
          </m:rPr>
          <m:t>=</m:t>
        </m:r>
        <m:r>
          <m:t>169974885672389</m:t>
        </m:r>
      </m:oMath>
      <w:r>
        <w:t xml:space="preserve">, with</w:t>
      </w:r>
      <w:r>
        <w:t xml:space="preserve"> </w:t>
      </w:r>
      <m:oMath>
        <m:r>
          <m:t>A</m:t>
        </m:r>
        <m:r>
          <m:rPr>
            <m:sty m:val="p"/>
          </m:rPr>
          <m:t>/</m:t>
        </m:r>
        <m:r>
          <m:t>2</m:t>
        </m:r>
        <m:r>
          <m:rPr>
            <m:sty m:val="p"/>
          </m:rPr>
          <m:t>=</m:t>
        </m:r>
        <m:r>
          <m:t>9924657017167</m:t>
        </m:r>
      </m:oMath>
      <w:r>
        <w:t xml:space="preserve"> </w:t>
      </w:r>
      <w:r>
        <w:t xml:space="preserve">size-two fibers in a period. Its size-two and size-three natural densities are respectively</w:t>
      </w:r>
      <w:r>
        <w:t xml:space="preserve"> </w:t>
      </w:r>
      <m:oMath>
        <m:r>
          <m:t>A</m:t>
        </m:r>
        <m:r>
          <m:rPr>
            <m:sty m:val="p"/>
          </m:rPr>
          <m:t>/</m:t>
        </m:r>
        <m:r>
          <m:t>Q</m:t>
        </m:r>
      </m:oMath>
      <w:r>
        <w:t xml:space="preserve"> </w:t>
      </w:r>
      <w:r>
        <w:t xml:space="preserve">and</w:t>
      </w:r>
      <w:r>
        <w:t xml:space="preserve"> </w:t>
      </w:r>
      <m:oMath>
        <m:d>
          <m:dPr>
            <m:begChr m:val="("/>
            <m:endChr m:val=")"/>
            <m:sepChr m:val=""/>
            <m:grow/>
          </m:dPr>
          <m:e>
            <m:r>
              <m:t>S</m:t>
            </m:r>
            <m:r>
              <m:rPr>
                <m:sty m:val="p"/>
              </m:rPr>
              <m:t>−</m:t>
            </m:r>
            <m:r>
              <m:t>2</m:t>
            </m:r>
            <m:r>
              <m:t>Q</m:t>
            </m:r>
          </m:e>
        </m:d>
        <m:r>
          <m:rPr>
            <m:sty m:val="p"/>
          </m:rPr>
          <m:t>/</m:t>
        </m:r>
        <m:r>
          <m:t>Q</m:t>
        </m:r>
      </m:oMath>
      <w:r>
        <w:t xml:space="preserve">. Consecutive size-two bases differ by 17 or 18.</w:t>
      </w:r>
    </w:p>
    <w:p>
      <w:pPr>
        <w:pStyle w:val="BodyText"/>
        <w:keepNext/>
      </w:pPr>
      <w:r>
        <w:rPr>
          <w:iCs/>
          <w:i/>
        </w:rPr>
        <w:t xml:space="preserve">Proof.</w:t>
      </w:r>
      <w:r>
        <w:t xml:space="preserve"> </w:t>
      </w:r>
      <w:r>
        <w:t xml:space="preserve">The floor equation is</w:t>
      </w:r>
      <w:r>
        <w:t xml:space="preserve"> </w:t>
      </w:r>
      <m:oMath>
        <m:r>
          <m:t>n</m:t>
        </m:r>
        <m:r>
          <m:t>S</m:t>
        </m:r>
        <m:r>
          <m:rPr>
            <m:sty m:val="p"/>
          </m:rPr>
          <m:t>≤</m:t>
        </m:r>
        <m:r>
          <m:t>Q</m:t>
        </m:r>
        <m:r>
          <m:t>d</m:t>
        </m:r>
        <m:r>
          <m:rPr>
            <m:sty m:val="p"/>
          </m:rPr>
          <m:t>&lt;</m:t>
        </m:r>
        <m:d>
          <m:dPr>
            <m:begChr m:val="("/>
            <m:endChr m:val=")"/>
            <m:sepChr m:val=""/>
            <m:grow/>
          </m:dPr>
          <m:e>
            <m:r>
              <m:t>n</m:t>
            </m:r>
            <m:r>
              <m:rPr>
                <m:sty m:val="p"/>
              </m:rPr>
              <m:t>+</m:t>
            </m:r>
            <m:r>
              <m:t>1</m:t>
            </m:r>
          </m:e>
        </m:d>
        <m:r>
          <m:t>S</m:t>
        </m:r>
      </m:oMath>
      <w:r>
        <w:t xml:space="preserve">. Taking integer endpoints proves the interval formula. Since</w:t>
      </w:r>
      <w:r>
        <w:t xml:space="preserve"> </w:t>
      </w:r>
      <m:oMath>
        <m:r>
          <m:t>S</m:t>
        </m:r>
        <m:r>
          <m:rPr>
            <m:sty m:val="p"/>
          </m:rPr>
          <m:t>=</m:t>
        </m:r>
        <m:r>
          <m:t>3</m:t>
        </m:r>
        <m:r>
          <m:t>Q</m:t>
        </m:r>
        <m:r>
          <m:rPr>
            <m:sty m:val="p"/>
          </m:rPr>
          <m:t>−</m:t>
        </m:r>
        <m:r>
          <m:t>A</m:t>
        </m:r>
      </m:oMath>
      <w:r>
        <w:t xml:space="preserve">,</w:t>
      </w:r>
    </w:p>
    <w:p>
      <w:pPr>
        <w:pStyle w:val="BodyText"/>
      </w:pPr>
      <m:oMathPara>
        <m:oMathParaPr>
          <m:jc m:val="center"/>
        </m:oMathParaPr>
        <m:oMath>
          <m:r>
            <m:rPr>
              <m:sty m:val="p"/>
              <m:scr m:val="script"/>
            </m:rPr>
            <m:t>L</m:t>
          </m:r>
          <m:d>
            <m:dPr>
              <m:begChr m:val="("/>
              <m:endChr m:val=")"/>
              <m:sepChr m:val=""/>
              <m:grow/>
            </m:dPr>
            <m:e>
              <m:r>
                <m:t>n</m:t>
              </m:r>
            </m:e>
          </m:d>
          <m:r>
            <m:rPr>
              <m:sty m:val="p"/>
            </m:rPr>
            <m:t>=</m:t>
          </m:r>
          <m:r>
            <m:t>3</m:t>
          </m:r>
          <m:r>
            <m:t>n</m:t>
          </m:r>
          <m:r>
            <m:rPr>
              <m:sty m:val="p"/>
            </m:rPr>
            <m:t>−</m:t>
          </m:r>
          <m:r>
            <m:rPr>
              <m:sty m:val="p"/>
            </m:rPr>
            <m:t>⌊</m:t>
          </m:r>
          <m:r>
            <m:t>n</m:t>
          </m:r>
          <m:r>
            <m:t>A</m:t>
          </m:r>
          <m:r>
            <m:rPr>
              <m:sty m:val="p"/>
            </m:rPr>
            <m:t>/</m:t>
          </m:r>
          <m:r>
            <m:t>Q</m:t>
          </m:r>
          <m:r>
            <m:rPr>
              <m:sty m:val="p"/>
            </m:rPr>
            <m:t>⌋</m:t>
          </m:r>
          <m:r>
            <m:rPr>
              <m:sty m:val="p"/>
            </m:rPr>
            <m:t>,</m:t>
          </m:r>
        </m:oMath>
      </m:oMathPara>
    </w:p>
    <w:p>
      <w:pPr>
        <w:pStyle w:val="FirstParagraph"/>
      </w:pPr>
      <w:r>
        <w:t xml:space="preserve">and subtraction gives the size formula. As</w:t>
      </w:r>
      <w:r>
        <w:t xml:space="preserve"> </w:t>
      </w:r>
      <m:oMath>
        <m:r>
          <m:t>0</m:t>
        </m:r>
        <m:r>
          <m:rPr>
            <m:sty m:val="p"/>
          </m:rPr>
          <m:t>&lt;</m:t>
        </m:r>
        <m:r>
          <m:t>A</m:t>
        </m:r>
        <m:r>
          <m:rPr>
            <m:sty m:val="p"/>
          </m:rPr>
          <m:t>&lt;</m:t>
        </m:r>
        <m:r>
          <m:t>Q</m:t>
        </m:r>
      </m:oMath>
      <w:r>
        <w:t xml:space="preserve">, the difference of floors is zero or one. It is one exactly when</w:t>
      </w:r>
      <w:r>
        <w:t xml:space="preserve"> </w:t>
      </w:r>
      <m:oMath>
        <m:r>
          <m:t>n</m:t>
        </m:r>
        <m:r>
          <m:t>A</m:t>
        </m:r>
        <m:r>
          <m:t> </m:t>
        </m:r>
        <m:r>
          <m:rPr>
            <m:sty m:val="p"/>
          </m:rPr>
          <m:t>mod</m:t>
        </m:r>
        <m:r>
          <m:t> </m:t>
        </m:r>
        <m:r>
          <m:t>Q</m:t>
        </m:r>
        <m:r>
          <m:rPr>
            <m:sty m:val="p"/>
          </m:rPr>
          <m:t>≥</m:t>
        </m:r>
        <m:r>
          <m:t>Q</m:t>
        </m:r>
        <m:r>
          <m:rPr>
            <m:sty m:val="p"/>
          </m:rPr>
          <m:t>−</m:t>
        </m:r>
        <m:r>
          <m:t>A</m:t>
        </m:r>
      </m:oMath>
      <w:r>
        <w:t xml:space="preserve">. If</w:t>
      </w:r>
      <w:r>
        <w:t xml:space="preserve"> </w:t>
      </w:r>
      <m:oMath>
        <m:sSub>
          <m:e>
            <m:r>
              <m:t>r</m:t>
            </m:r>
          </m:e>
          <m:sub>
            <m:r>
              <m:t>n</m:t>
            </m:r>
          </m:sub>
        </m:sSub>
        <m:r>
          <m:rPr>
            <m:sty m:val="p"/>
          </m:rPr>
          <m:t>≠</m:t>
        </m:r>
        <m:r>
          <m:t>0</m:t>
        </m:r>
      </m:oMath>
      <w:r>
        <w:t xml:space="preserve">, then</w:t>
      </w:r>
      <w:r>
        <w:t xml:space="preserve"> </w:t>
      </w:r>
      <m:oMath>
        <m:r>
          <m:t>n</m:t>
        </m:r>
        <m:r>
          <m:t>A</m:t>
        </m:r>
        <m:r>
          <m:t> </m:t>
        </m:r>
        <m:r>
          <m:rPr>
            <m:sty m:val="p"/>
          </m:rPr>
          <m:t>mod</m:t>
        </m:r>
        <m:r>
          <m:t> </m:t>
        </m:r>
        <m:r>
          <m:t>Q</m:t>
        </m:r>
        <m:r>
          <m:rPr>
            <m:sty m:val="p"/>
          </m:rPr>
          <m:t>=</m:t>
        </m:r>
        <m:r>
          <m:t>Q</m:t>
        </m:r>
        <m:r>
          <m:rPr>
            <m:sty m:val="p"/>
          </m:rPr>
          <m:t>−</m:t>
        </m:r>
        <m:sSub>
          <m:e>
            <m:r>
              <m:t>r</m:t>
            </m:r>
          </m:e>
          <m:sub>
            <m:r>
              <m:t>n</m:t>
            </m:r>
          </m:sub>
        </m:sSub>
      </m:oMath>
      <w:r>
        <w:t xml:space="preserve">, giving</w:t>
      </w:r>
      <w:r>
        <w:t xml:space="preserve"> </w:t>
      </w:r>
      <m:oMath>
        <m:r>
          <m:t>0</m:t>
        </m:r>
        <m:r>
          <m:rPr>
            <m:sty m:val="p"/>
          </m:rPr>
          <m:t>&lt;</m:t>
        </m:r>
        <m:sSub>
          <m:e>
            <m:r>
              <m:t>r</m:t>
            </m:r>
          </m:e>
          <m:sub>
            <m:r>
              <m:t>n</m:t>
            </m:r>
          </m:sub>
        </m:sSub>
        <m:r>
          <m:rPr>
            <m:sty m:val="p"/>
          </m:rPr>
          <m:t>≤</m:t>
        </m:r>
        <m:r>
          <m:t>A</m:t>
        </m:r>
      </m:oMath>
      <w:r>
        <w:t xml:space="preserve">; when</w:t>
      </w:r>
      <w:r>
        <w:t xml:space="preserve"> </w:t>
      </w:r>
      <m:oMath>
        <m:sSub>
          <m:e>
            <m:r>
              <m:t>r</m:t>
            </m:r>
          </m:e>
          <m:sub>
            <m:r>
              <m:t>n</m:t>
            </m:r>
          </m:sub>
        </m:sSub>
        <m:r>
          <m:rPr>
            <m:sty m:val="p"/>
          </m:rPr>
          <m:t>=</m:t>
        </m:r>
        <m:r>
          <m:t>0</m:t>
        </m:r>
      </m:oMath>
      <w:r>
        <w:t xml:space="preserve"> </w:t>
      </w:r>
      <w:r>
        <w:t xml:space="preserve">there is no increment. A floor increment occurs when some positive integer</w:t>
      </w:r>
      <w:r>
        <w:t xml:space="preserve"> </w:t>
      </w:r>
      <m:oMath>
        <m:r>
          <m:t>k</m:t>
        </m:r>
      </m:oMath>
      <w:r>
        <w:t xml:space="preserve"> </w:t>
      </w:r>
      <w:r>
        <w:t xml:space="preserve">satisfies</w:t>
      </w:r>
      <w:r>
        <w:t xml:space="preserve"> </w:t>
      </w:r>
      <m:oMath>
        <m:r>
          <m:t>n</m:t>
        </m:r>
        <m:r>
          <m:t>A</m:t>
        </m:r>
        <m:r>
          <m:rPr>
            <m:sty m:val="p"/>
          </m:rPr>
          <m:t>/</m:t>
        </m:r>
        <m:r>
          <m:t>Q</m:t>
        </m:r>
        <m:r>
          <m:rPr>
            <m:sty m:val="p"/>
          </m:rPr>
          <m:t>&lt;</m:t>
        </m:r>
        <m:r>
          <m:t>k</m:t>
        </m:r>
        <m:r>
          <m:rPr>
            <m:sty m:val="p"/>
          </m:rPr>
          <m:t>≤</m:t>
        </m:r>
        <m:d>
          <m:dPr>
            <m:begChr m:val="("/>
            <m:endChr m:val=")"/>
            <m:sepChr m:val=""/>
            <m:grow/>
          </m:dPr>
          <m:e>
            <m:r>
              <m:t>n</m:t>
            </m:r>
            <m:r>
              <m:rPr>
                <m:sty m:val="p"/>
              </m:rPr>
              <m:t>+</m:t>
            </m:r>
            <m:r>
              <m:t>1</m:t>
            </m:r>
          </m:e>
        </m:d>
        <m:r>
          <m:t>A</m:t>
        </m:r>
        <m:r>
          <m:rPr>
            <m:sty m:val="p"/>
          </m:rPr>
          <m:t>/</m:t>
        </m:r>
        <m:r>
          <m:t>Q</m:t>
        </m:r>
      </m:oMath>
      <w:r>
        <w:t xml:space="preserve">, equivalently</w:t>
      </w:r>
      <w:r>
        <w:t xml:space="preserve"> </w:t>
      </w:r>
      <m:oMath>
        <m:r>
          <m:t>n</m:t>
        </m:r>
        <m:r>
          <m:rPr>
            <m:sty m:val="p"/>
          </m:rPr>
          <m:t>&lt;</m:t>
        </m:r>
        <m:r>
          <m:t>k</m:t>
        </m:r>
        <m:r>
          <m:t>Q</m:t>
        </m:r>
        <m:r>
          <m:rPr>
            <m:sty m:val="p"/>
          </m:rPr>
          <m:t>/</m:t>
        </m:r>
        <m:r>
          <m:t>A</m:t>
        </m:r>
        <m:r>
          <m:rPr>
            <m:sty m:val="p"/>
          </m:rPr>
          <m:t>≤</m:t>
        </m:r>
        <m:r>
          <m:t>n</m:t>
        </m:r>
        <m:r>
          <m:rPr>
            <m:sty m:val="p"/>
          </m:rPr>
          <m:t>+</m:t>
        </m:r>
        <m:r>
          <m:t>1</m:t>
        </m:r>
      </m:oMath>
      <w:r>
        <w:t xml:space="preserve">. This gives the ceiling formula, including equality endpoints.</w:t>
      </w:r>
    </w:p>
    <w:p>
      <w:pPr>
        <w:pStyle w:val="BodyText"/>
      </w:pPr>
      <w:r>
        <w:t xml:space="preserve">Since</w:t>
      </w:r>
      <w:r>
        <w:t xml:space="preserve"> </w:t>
      </w:r>
      <m:oMath>
        <m:r>
          <m:rPr>
            <m:sty m:val="p"/>
          </m:rPr>
          <m:t>gcd</m:t>
        </m:r>
        <m:d>
          <m:dPr>
            <m:begChr m:val="("/>
            <m:endChr m:val=")"/>
            <m:sepChr m:val=""/>
            <m:grow/>
          </m:dPr>
          <m:e>
            <m:r>
              <m:t>Q</m:t>
            </m:r>
            <m:r>
              <m:rPr>
                <m:sty m:val="p"/>
              </m:rPr>
              <m:t>,</m:t>
            </m:r>
            <m:r>
              <m:t>A</m:t>
            </m:r>
          </m:e>
        </m:d>
        <m:r>
          <m:rPr>
            <m:sty m:val="p"/>
          </m:rPr>
          <m:t>=</m:t>
        </m:r>
        <m:r>
          <m:rPr>
            <m:sty m:val="p"/>
          </m:rPr>
          <m:t>gcd</m:t>
        </m:r>
        <m:d>
          <m:dPr>
            <m:begChr m:val="("/>
            <m:endChr m:val=")"/>
            <m:sepChr m:val=""/>
            <m:grow/>
          </m:dPr>
          <m:e>
            <m:r>
              <m:t>Q</m:t>
            </m:r>
            <m:r>
              <m:rPr>
                <m:sty m:val="p"/>
              </m:rPr>
              <m:t>,</m:t>
            </m:r>
            <m:r>
              <m:t>S</m:t>
            </m:r>
          </m:e>
        </m:d>
        <m:r>
          <m:rPr>
            <m:sty m:val="p"/>
          </m:rPr>
          <m:t>=</m:t>
        </m:r>
        <m:r>
          <m:t>2</m:t>
        </m:r>
      </m:oMath>
      <w:r>
        <w:t xml:space="preserve">, adding</w:t>
      </w:r>
      <w:r>
        <w:t xml:space="preserve"> </w:t>
      </w:r>
      <m:oMath>
        <m:r>
          <m:t>P</m:t>
        </m:r>
        <m:r>
          <m:rPr>
            <m:sty m:val="p"/>
          </m:rPr>
          <m:t>=</m:t>
        </m:r>
        <m:r>
          <m:t>Q</m:t>
        </m:r>
        <m:r>
          <m:rPr>
            <m:sty m:val="p"/>
          </m:rPr>
          <m:t>/</m:t>
        </m:r>
        <m:r>
          <m:t>2</m:t>
        </m:r>
      </m:oMath>
      <w:r>
        <w:t xml:space="preserve"> </w:t>
      </w:r>
      <w:r>
        <w:t xml:space="preserve">preserves the increments, and exactly</w:t>
      </w:r>
      <w:r>
        <w:t xml:space="preserve"> </w:t>
      </w:r>
      <m:oMath>
        <m:r>
          <m:t>A</m:t>
        </m:r>
        <m:r>
          <m:rPr>
            <m:sty m:val="p"/>
          </m:rPr>
          <m:t>/</m:t>
        </m:r>
        <m:r>
          <m:t>2</m:t>
        </m:r>
      </m:oMath>
      <w:r>
        <w:t xml:space="preserve"> </w:t>
      </w:r>
      <w:r>
        <w:t xml:space="preserve">increments occur in a period. The reduced fraction</w:t>
      </w:r>
      <w:r>
        <w:t xml:space="preserve"> </w:t>
      </w:r>
      <m:oMath>
        <m:d>
          <m:dPr>
            <m:begChr m:val="("/>
            <m:endChr m:val=")"/>
            <m:sepChr m:val=""/>
            <m:grow/>
          </m:dPr>
          <m:e>
            <m:r>
              <m:t>A</m:t>
            </m:r>
            <m:r>
              <m:rPr>
                <m:sty m:val="p"/>
              </m:rPr>
              <m:t>/</m:t>
            </m:r>
            <m:r>
              <m:t>2</m:t>
            </m:r>
          </m:e>
        </m:d>
        <m:r>
          <m:rPr>
            <m:sty m:val="p"/>
          </m:rPr>
          <m:t>/</m:t>
        </m:r>
        <m:r>
          <m:t>P</m:t>
        </m:r>
      </m:oMath>
      <w:r>
        <w:t xml:space="preserve"> </w:t>
      </w:r>
      <w:r>
        <w:t xml:space="preserve">has coprime numerator and denominator. If a shorter period</w:t>
      </w:r>
      <w:r>
        <w:t xml:space="preserve"> </w:t>
      </w:r>
      <m:oMath>
        <m:r>
          <m:t>t</m:t>
        </m:r>
      </m:oMath>
      <w:r>
        <w:t xml:space="preserve"> </w:t>
      </w:r>
      <w:r>
        <w:t xml:space="preserve">existed, its number of increments divided by</w:t>
      </w:r>
      <w:r>
        <w:t xml:space="preserve"> </w:t>
      </w:r>
      <m:oMath>
        <m:r>
          <m:t>t</m:t>
        </m:r>
      </m:oMath>
      <w:r>
        <w:t xml:space="preserve"> </w:t>
      </w:r>
      <w:r>
        <w:t xml:space="preserve">would equal this density, forcing</w:t>
      </w:r>
      <w:r>
        <w:t xml:space="preserve"> </w:t>
      </w:r>
      <m:oMath>
        <m:r>
          <m:t>P</m:t>
        </m:r>
        <m:r>
          <m:rPr>
            <m:sty m:val="p"/>
          </m:rPr>
          <m:t>∣</m:t>
        </m:r>
        <m:r>
          <m:t>t</m:t>
        </m:r>
      </m:oMath>
      <w:r>
        <w:t xml:space="preserve">. Thus</w:t>
      </w:r>
      <w:r>
        <w:t xml:space="preserve"> </w:t>
      </w:r>
      <m:oMath>
        <m:r>
          <m:t>P</m:t>
        </m:r>
      </m:oMath>
      <w:r>
        <w:t xml:space="preserve"> </w:t>
      </w:r>
      <w:r>
        <w:t xml:space="preserve">is least. Periodic counting gives the two densities. Finally</w:t>
      </w:r>
      <w:r>
        <w:t xml:space="preserve"> </w:t>
      </w:r>
      <m:oMath>
        <m:r>
          <m:t>17</m:t>
        </m:r>
        <m:r>
          <m:rPr>
            <m:sty m:val="p"/>
          </m:rPr>
          <m:t>&lt;</m:t>
        </m:r>
        <m:r>
          <m:t>Q</m:t>
        </m:r>
        <m:r>
          <m:rPr>
            <m:sty m:val="p"/>
          </m:rPr>
          <m:t>/</m:t>
        </m:r>
        <m:r>
          <m:t>A</m:t>
        </m:r>
        <m:r>
          <m:rPr>
            <m:sty m:val="p"/>
          </m:rPr>
          <m:t>&lt;</m:t>
        </m:r>
        <m:r>
          <m:t>18</m:t>
        </m:r>
      </m:oMath>
      <w:r>
        <w:t xml:space="preserve"> </w:t>
      </w:r>
      <w:r>
        <w:t xml:space="preserve">by integer comparison; successive values of</w:t>
      </w:r>
      <w:r>
        <w:t xml:space="preserve"> </w:t>
      </w:r>
      <m:oMath>
        <m:r>
          <m:rPr>
            <m:sty m:val="p"/>
          </m:rPr>
          <m:t>⌈</m:t>
        </m:r>
        <m:r>
          <m:t>k</m:t>
        </m:r>
        <m:r>
          <m:t>Q</m:t>
        </m:r>
        <m:r>
          <m:rPr>
            <m:sty m:val="p"/>
          </m:rPr>
          <m:t>/</m:t>
        </m:r>
        <m:r>
          <m:t>A</m:t>
        </m:r>
        <m:r>
          <m:rPr>
            <m:sty m:val="p"/>
          </m:rPr>
          <m:t>⌉</m:t>
        </m:r>
      </m:oMath>
      <w:r>
        <w:t xml:space="preserve"> </w:t>
      </w:r>
      <w:r>
        <w:t xml:space="preserve">differ by either</w:t>
      </w:r>
      <w:r>
        <w:t xml:space="preserve"> </w:t>
      </w:r>
      <m:oMath>
        <m:r>
          <m:rPr>
            <m:sty m:val="p"/>
          </m:rPr>
          <m:t>⌊</m:t>
        </m:r>
        <m:r>
          <m:t>Q</m:t>
        </m:r>
        <m:r>
          <m:rPr>
            <m:sty m:val="p"/>
          </m:rPr>
          <m:t>/</m:t>
        </m:r>
        <m:r>
          <m:t>A</m:t>
        </m:r>
        <m:r>
          <m:rPr>
            <m:sty m:val="p"/>
          </m:rPr>
          <m:t>⌋</m:t>
        </m:r>
      </m:oMath>
      <w:r>
        <w:t xml:space="preserve"> </w:t>
      </w:r>
      <w:r>
        <w:t xml:space="preserve">or</w:t>
      </w:r>
      <w:r>
        <w:t xml:space="preserve"> </w:t>
      </w:r>
      <m:oMath>
        <m:r>
          <m:rPr>
            <m:sty m:val="p"/>
          </m:rPr>
          <m:t>⌈</m:t>
        </m:r>
        <m:r>
          <m:t>Q</m:t>
        </m:r>
        <m:r>
          <m:rPr>
            <m:sty m:val="p"/>
          </m:rPr>
          <m:t>/</m:t>
        </m:r>
        <m:r>
          <m:t>A</m:t>
        </m:r>
        <m:r>
          <m:rPr>
            <m:sty m:val="p"/>
          </m:rPr>
          <m:t>⌉</m:t>
        </m:r>
      </m:oMath>
      <w:r>
        <w:t xml:space="preserve">.</w:t>
      </w:r>
      <w:r>
        <w:t xml:space="preserve"> </w:t>
      </w:r>
      <m:oMath>
        <m:r>
          <m:rPr>
            <m:sty m:val="p"/>
          </m:rPr>
          <m:t>▫</m:t>
        </m:r>
      </m:oMath>
    </w:p>
    <w:p>
      <w:pPr>
        <w:pStyle w:val="BodyText"/>
      </w:pPr>
      <w:r>
        <w:t xml:space="preserve">In particular, the rational sequence is a periodic mechanical word. At the remote endpoints</w:t>
      </w:r>
      <w:r>
        <w:t xml:space="preserve"> </w:t>
      </w:r>
      <m:oMath>
        <m:r>
          <m:t>n</m:t>
        </m:r>
        <m:r>
          <m:rPr>
            <m:sty m:val="p"/>
          </m:rPr>
          <m:t>=</m:t>
        </m:r>
        <m:r>
          <m:t>P</m:t>
        </m:r>
        <m:r>
          <m:rPr>
            <m:sty m:val="p"/>
          </m:rPr>
          <m:t>−</m:t>
        </m:r>
        <m:r>
          <m:t>1</m:t>
        </m:r>
      </m:oMath>
      <w:r>
        <w:t xml:space="preserve"> </w:t>
      </w:r>
      <w:r>
        <w:t xml:space="preserve">and</w:t>
      </w:r>
      <w:r>
        <w:t xml:space="preserve"> </w:t>
      </w:r>
      <m:oMath>
        <m:r>
          <m:t>n</m:t>
        </m:r>
        <m:r>
          <m:rPr>
            <m:sty m:val="p"/>
          </m:rPr>
          <m:t>=</m:t>
        </m:r>
        <m:r>
          <m:t>P</m:t>
        </m:r>
      </m:oMath>
      <w:r>
        <w:t xml:space="preserve">, the residues are respectively</w:t>
      </w:r>
      <w:r>
        <w:t xml:space="preserve"> </w:t>
      </w:r>
      <m:oMath>
        <m:r>
          <m:t>A</m:t>
        </m:r>
      </m:oMath>
      <w:r>
        <w:t xml:space="preserve"> </w:t>
      </w:r>
      <w:r>
        <w:t xml:space="preserve">and zero, so the fiber sizes are two and three. At</w:t>
      </w:r>
      <w:r>
        <w:t xml:space="preserve"> </w:t>
      </w:r>
      <m:oMath>
        <m:r>
          <m:t>k</m:t>
        </m:r>
        <m:r>
          <m:rPr>
            <m:sty m:val="p"/>
          </m:rPr>
          <m:t>=</m:t>
        </m:r>
        <m:r>
          <m:t>A</m:t>
        </m:r>
        <m:r>
          <m:rPr>
            <m:sty m:val="p"/>
          </m:rPr>
          <m:t>/</m:t>
        </m:r>
        <m:r>
          <m:t>2</m:t>
        </m:r>
      </m:oMath>
      <w:r>
        <w:t xml:space="preserve">, the size-two formula selects</w:t>
      </w:r>
      <w:r>
        <w:t xml:space="preserve"> </w:t>
      </w:r>
      <m:oMath>
        <m:r>
          <m:t>P</m:t>
        </m:r>
        <m:r>
          <m:rPr>
            <m:sty m:val="p"/>
          </m:rPr>
          <m:t>−</m:t>
        </m:r>
        <m:r>
          <m:t>1</m:t>
        </m:r>
      </m:oMath>
      <w:r>
        <w:t xml:space="preserve">. These exact endpoints detect errors that a short initial scan cannot detect.</w:t>
      </w:r>
    </w:p>
    <w:p>
      <w:pPr>
        <w:pStyle w:val="BodyText"/>
        <w:keepNext/>
      </w:pPr>
      <w:r>
        <w:rPr>
          <w:bCs/>
          <w:b/>
        </w:rPr>
        <w:t xml:space="preserve">Corollary 5.2 (Counting on arbitrary intervals).</w:t>
      </w:r>
      <w:r>
        <w:t xml:space="preserve"> </w:t>
      </w:r>
      <w:r>
        <w:t xml:space="preserve">For</w:t>
      </w:r>
      <w:r>
        <w:t xml:space="preserve"> </w:t>
      </w:r>
      <m:oMath>
        <m:r>
          <m:t>m</m:t>
        </m:r>
        <m:r>
          <m:rPr>
            <m:sty m:val="p"/>
          </m:rPr>
          <m:t>≥</m:t>
        </m:r>
        <m:r>
          <m:t>0</m:t>
        </m:r>
      </m:oMath>
      <w:r>
        <w:t xml:space="preserve"> </w:t>
      </w:r>
      <w:r>
        <w:t xml:space="preserve">and</w:t>
      </w:r>
      <w:r>
        <w:t xml:space="preserve"> </w:t>
      </w:r>
      <m:oMath>
        <m:r>
          <m:t>N</m:t>
        </m:r>
        <m:r>
          <m:rPr>
            <m:sty m:val="p"/>
          </m:rPr>
          <m:t>≥</m:t>
        </m:r>
        <m:r>
          <m:t>1</m:t>
        </m:r>
      </m:oMath>
      <w:r>
        <w:t xml:space="preserve">, the number of size-two fibers among bases</w:t>
      </w:r>
      <w:r>
        <w:t xml:space="preserve"> </w:t>
      </w:r>
      <m:oMath>
        <m:r>
          <m:t>m</m:t>
        </m:r>
        <m:r>
          <m:rPr>
            <m:sty m:val="p"/>
          </m:rPr>
          <m:t>,</m:t>
        </m:r>
        <m:r>
          <m:rPr>
            <m:sty m:val="p"/>
          </m:rPr>
          <m:t>…</m:t>
        </m:r>
        <m:r>
          <m:rPr>
            <m:sty m:val="p"/>
          </m:rPr>
          <m:t>,</m:t>
        </m:r>
        <m:r>
          <m:t>m</m:t>
        </m:r>
        <m:r>
          <m:rPr>
            <m:sty m:val="p"/>
          </m:rPr>
          <m:t>+</m:t>
        </m:r>
        <m:r>
          <m:t>N</m:t>
        </m:r>
        <m:r>
          <m:rPr>
            <m:sty m:val="p"/>
          </m:rPr>
          <m:t>−</m:t>
        </m:r>
        <m:r>
          <m:t>1</m:t>
        </m:r>
      </m:oMath>
      <w:r>
        <w:t xml:space="preserve"> </w:t>
      </w:r>
      <w:r>
        <w:t xml:space="preserve">is</w:t>
      </w:r>
    </w:p>
    <w:p>
      <w:pPr>
        <w:pStyle w:val="BodyText"/>
      </w:pPr>
      <m:oMathPara>
        <m:oMathParaPr>
          <m:jc m:val="center"/>
        </m:oMathParaPr>
        <m:oMath>
          <m:r>
            <m:rPr>
              <m:sty m:val="p"/>
            </m:rPr>
            <m:t>⌊</m:t>
          </m:r>
          <m:f>
            <m:fPr>
              <m:type m:val="bar"/>
            </m:fPr>
            <m:num>
              <m:d>
                <m:dPr>
                  <m:begChr m:val="("/>
                  <m:endChr m:val=")"/>
                  <m:sepChr m:val=""/>
                  <m:grow/>
                </m:dPr>
                <m:e>
                  <m:r>
                    <m:t>m</m:t>
                  </m:r>
                  <m:r>
                    <m:rPr>
                      <m:sty m:val="p"/>
                    </m:rPr>
                    <m:t>+</m:t>
                  </m:r>
                  <m:r>
                    <m:t>N</m:t>
                  </m:r>
                </m:e>
              </m:d>
              <m:r>
                <m:t>A</m:t>
              </m:r>
            </m:num>
            <m:den>
              <m:r>
                <m:t>Q</m:t>
              </m:r>
            </m:den>
          </m:f>
          <m:r>
            <m:rPr>
              <m:sty m:val="p"/>
            </m:rPr>
            <m:t>⌋</m:t>
          </m:r>
          <m:r>
            <m:rPr>
              <m:sty m:val="p"/>
            </m:rPr>
            <m:t>−</m:t>
          </m:r>
          <m:r>
            <m:rPr>
              <m:sty m:val="p"/>
            </m:rPr>
            <m:t>⌊</m:t>
          </m:r>
          <m:f>
            <m:fPr>
              <m:type m:val="bar"/>
            </m:fPr>
            <m:num>
              <m:r>
                <m:t>m</m:t>
              </m:r>
              <m:r>
                <m:t>A</m:t>
              </m:r>
            </m:num>
            <m:den>
              <m:r>
                <m:t>Q</m:t>
              </m:r>
            </m:den>
          </m:f>
          <m:r>
            <m:rPr>
              <m:sty m:val="p"/>
            </m:rPr>
            <m:t>⌋</m:t>
          </m:r>
          <m:r>
            <m:rPr>
              <m:sty m:val="p"/>
            </m:rPr>
            <m:t>.</m:t>
          </m:r>
        </m:oMath>
      </m:oMathPara>
    </w:p>
    <w:p>
      <w:pPr>
        <w:pStyle w:val="FirstParagraph"/>
      </w:pPr>
      <w:r>
        <w:t xml:space="preserve">Its difference from</w:t>
      </w:r>
      <w:r>
        <w:t xml:space="preserve"> </w:t>
      </w:r>
      <m:oMath>
        <m:r>
          <m:t>N</m:t>
        </m:r>
        <m:r>
          <m:t>A</m:t>
        </m:r>
        <m:r>
          <m:rPr>
            <m:sty m:val="p"/>
          </m:rPr>
          <m:t>/</m:t>
        </m:r>
        <m:r>
          <m:t>Q</m:t>
        </m:r>
      </m:oMath>
      <w:r>
        <w:t xml:space="preserve"> </w:t>
      </w:r>
      <w:r>
        <w:t xml:space="preserve">has absolute value less than one. The total number of predecessors of these bases is</w:t>
      </w:r>
      <w:r>
        <w:t xml:space="preserve"> </w:t>
      </w:r>
      <m:oMath>
        <m:r>
          <m:rPr>
            <m:sty m:val="p"/>
            <m:scr m:val="script"/>
          </m:rPr>
          <m:t>L</m:t>
        </m:r>
        <m:d>
          <m:dPr>
            <m:begChr m:val="("/>
            <m:endChr m:val=")"/>
            <m:sepChr m:val=""/>
            <m:grow/>
          </m:dPr>
          <m:e>
            <m:r>
              <m:t>m</m:t>
            </m:r>
            <m:r>
              <m:rPr>
                <m:sty m:val="p"/>
              </m:rPr>
              <m:t>+</m:t>
            </m:r>
            <m:r>
              <m:t>N</m:t>
            </m:r>
          </m:e>
        </m:d>
        <m:r>
          <m:rPr>
            <m:sty m:val="p"/>
          </m:rPr>
          <m:t>−</m:t>
        </m:r>
        <m:r>
          <m:rPr>
            <m:sty m:val="p"/>
            <m:scr m:val="script"/>
          </m:rPr>
          <m:t>L</m:t>
        </m:r>
        <m:d>
          <m:dPr>
            <m:begChr m:val="("/>
            <m:endChr m:val=")"/>
            <m:sepChr m:val=""/>
            <m:grow/>
          </m:dPr>
          <m:e>
            <m:r>
              <m:t>m</m:t>
            </m:r>
          </m:e>
        </m:d>
      </m:oMath>
      <w:r>
        <w:t xml:space="preserve">, differing from</w:t>
      </w:r>
      <w:r>
        <w:t xml:space="preserve"> </w:t>
      </w:r>
      <m:oMath>
        <m:r>
          <m:t>N</m:t>
        </m:r>
        <m:r>
          <m:t>S</m:t>
        </m:r>
        <m:r>
          <m:rPr>
            <m:sty m:val="p"/>
          </m:rPr>
          <m:t>/</m:t>
        </m:r>
        <m:r>
          <m:t>Q</m:t>
        </m:r>
      </m:oMath>
      <w:r>
        <w:t xml:space="preserve"> </w:t>
      </w:r>
      <w:r>
        <w:t xml:space="preserve">by less than one.</w:t>
      </w:r>
    </w:p>
    <w:p>
      <w:pPr>
        <w:pStyle w:val="BodyText"/>
      </w:pPr>
      <w:r>
        <w:rPr>
          <w:iCs/>
          <w:i/>
        </w:rPr>
        <w:t xml:space="preserve">Proof.</w:t>
      </w:r>
      <w:r>
        <w:t xml:space="preserve"> </w:t>
      </w:r>
      <w:r>
        <w:t xml:space="preserve">Sum the consecutive floor increments in Theorem 5.1; all intermediate terms cancel. The difference from</w:t>
      </w:r>
      <w:r>
        <w:t xml:space="preserve"> </w:t>
      </w:r>
      <m:oMath>
        <m:r>
          <m:t>N</m:t>
        </m:r>
        <m:r>
          <m:t>A</m:t>
        </m:r>
        <m:r>
          <m:rPr>
            <m:sty m:val="p"/>
          </m:rPr>
          <m:t>/</m:t>
        </m:r>
        <m:r>
          <m:t>Q</m:t>
        </m:r>
      </m:oMath>
      <w:r>
        <w:t xml:space="preserve"> </w:t>
      </w:r>
      <w:r>
        <w:t xml:space="preserve">is a difference of two fractional parts. The fibers concatenate into one interval, and the analogous ceiling difference gives the second bound.</w:t>
      </w:r>
      <w:r>
        <w:t xml:space="preserve"> </w:t>
      </w:r>
      <m:oMath>
        <m:r>
          <m:rPr>
            <m:sty m:val="p"/>
          </m:rPr>
          <m:t>▫</m:t>
        </m:r>
      </m:oMath>
    </w:p>
    <w:p>
      <w:pPr>
        <w:pStyle w:val="BodyText"/>
        <w:keepNext/>
      </w:pPr>
      <w:r>
        <w:rPr>
          <w:bCs/>
          <w:b/>
        </w:rPr>
        <w:t xml:space="preserve">Theorem 5.3 (Iterated preimages and exact depth).</w:t>
      </w:r>
      <w:r>
        <w:t xml:space="preserve"> </w:t>
      </w:r>
      <w:r>
        <w:t xml:space="preserve">For</w:t>
      </w:r>
      <w:r>
        <w:t xml:space="preserve"> </w:t>
      </w:r>
      <m:oMath>
        <m:r>
          <m:t>k</m:t>
        </m:r>
        <m:r>
          <m:rPr>
            <m:sty m:val="p"/>
          </m:rPr>
          <m:t>≥</m:t>
        </m:r>
        <m:r>
          <m:t>0</m:t>
        </m:r>
      </m:oMath>
      <w:r>
        <w:t xml:space="preserve"> </w:t>
      </w:r>
      <w:r>
        <w:t xml:space="preserve">and</w:t>
      </w:r>
      <w:r>
        <w:t xml:space="preserve"> </w:t>
      </w:r>
      <m:oMath>
        <m:r>
          <m:t>n</m:t>
        </m:r>
        <m:r>
          <m:rPr>
            <m:sty m:val="p"/>
          </m:rPr>
          <m:t>≥</m:t>
        </m:r>
        <m:r>
          <m:t>0</m:t>
        </m:r>
      </m:oMath>
      <w:r>
        <w:t xml:space="preserve">,</w:t>
      </w:r>
    </w:p>
    <w:p>
      <w:pPr>
        <w:pStyle w:val="BodyText"/>
      </w:pPr>
      <m:oMathPara>
        <m:oMathParaPr>
          <m:jc m:val="center"/>
        </m:oMathParaPr>
        <m:oMath>
          <m:sSup>
            <m:e>
              <m:r>
                <m:t>F</m:t>
              </m:r>
            </m:e>
            <m:sup>
              <m:r>
                <m:rPr>
                  <m:sty m:val="p"/>
                </m:rPr>
                <m:t>−</m:t>
              </m:r>
              <m:r>
                <m:t>k</m:t>
              </m:r>
            </m:sup>
          </m:sSup>
          <m:d>
            <m:dPr>
              <m:begChr m:val="("/>
              <m:endChr m:val=")"/>
              <m:sepChr m:val=""/>
              <m:grow/>
            </m:dPr>
            <m:e>
              <m:r>
                <m:t>n</m:t>
              </m:r>
            </m:e>
          </m:d>
          <m:r>
            <m:rPr>
              <m:sty m:val="p"/>
            </m:rPr>
            <m:t>=</m:t>
          </m:r>
          <m:d>
            <m:dPr>
              <m:begChr m:val="["/>
              <m:endChr m:val="]"/>
              <m:sepChr m:val=""/>
              <m:grow/>
            </m:dPr>
            <m:e>
              <m:sSup>
                <m:e>
                  <m:r>
                    <m:rPr>
                      <m:sty m:val="p"/>
                      <m:scr m:val="script"/>
                    </m:rPr>
                    <m:t>L</m:t>
                  </m:r>
                </m:e>
                <m:sup>
                  <m:r>
                    <m:rPr>
                      <m:sty m:val="p"/>
                    </m:rPr>
                    <m:t>∘</m:t>
                  </m:r>
                  <m:r>
                    <m:t>k</m:t>
                  </m:r>
                </m:sup>
              </m:sSup>
              <m:d>
                <m:dPr>
                  <m:begChr m:val="("/>
                  <m:endChr m:val=")"/>
                  <m:sepChr m:val=""/>
                  <m:grow/>
                </m:dPr>
                <m:e>
                  <m:r>
                    <m:t>n</m:t>
                  </m:r>
                </m:e>
              </m:d>
              <m:r>
                <m:rPr>
                  <m:sty m:val="p"/>
                </m:rPr>
                <m:t>,</m:t>
              </m:r>
              <m:sSup>
                <m:e>
                  <m:r>
                    <m:rPr>
                      <m:sty m:val="p"/>
                      <m:scr m:val="script"/>
                    </m:rPr>
                    <m:t>L</m:t>
                  </m:r>
                </m:e>
                <m:sup>
                  <m:r>
                    <m:rPr>
                      <m:sty m:val="p"/>
                    </m:rPr>
                    <m:t>∘</m:t>
                  </m:r>
                  <m:r>
                    <m:t>k</m:t>
                  </m:r>
                </m:sup>
              </m:sSup>
              <m:d>
                <m:dPr>
                  <m:begChr m:val="("/>
                  <m:endChr m:val=")"/>
                  <m:sepChr m:val=""/>
                  <m:grow/>
                </m:dPr>
                <m:e>
                  <m:r>
                    <m:t>n</m:t>
                  </m:r>
                  <m:r>
                    <m:rPr>
                      <m:sty m:val="p"/>
                    </m:rPr>
                    <m:t>+</m:t>
                  </m:r>
                  <m:r>
                    <m:t>1</m:t>
                  </m:r>
                </m:e>
              </m:d>
              <m:r>
                <m:rPr>
                  <m:sty m:val="p"/>
                </m:rPr>
                <m:t>−</m:t>
              </m:r>
              <m:r>
                <m:t>1</m:t>
              </m:r>
            </m:e>
          </m:d>
          <m:r>
            <m:rPr>
              <m:sty m:val="p"/>
            </m:rPr>
            <m:t>∩</m:t>
          </m:r>
          <m:r>
            <m:rPr>
              <m:sty m:val="p"/>
              <m:scr m:val="double-struck"/>
            </m:rPr>
            <m:t>Z</m:t>
          </m:r>
          <m:r>
            <m:rPr>
              <m:sty m:val="p"/>
            </m:rPr>
            <m:t>.</m:t>
          </m:r>
        </m:oMath>
      </m:oMathPara>
    </w:p>
    <w:p>
      <w:pPr>
        <w:pStyle w:val="FirstParagraph"/>
        <w:keepNext/>
      </w:pPr>
      <w:r>
        <w:t xml:space="preserve">Define</w:t>
      </w:r>
    </w:p>
    <w:p>
      <w:pPr>
        <w:pStyle w:val="BodyText"/>
      </w:pPr>
      <m:oMathPara>
        <m:oMathParaPr>
          <m:jc m:val="center"/>
        </m:oMathParaPr>
        <m:oMath>
          <m:sSub>
            <m:e>
              <m:r>
                <m:t>B</m:t>
              </m:r>
            </m:e>
            <m:sub>
              <m:r>
                <m:t>0</m:t>
              </m:r>
            </m:sub>
          </m:sSub>
          <m:r>
            <m:rPr>
              <m:sty m:val="p"/>
            </m:rPr>
            <m:t>=</m:t>
          </m:r>
          <m:r>
            <m:t>0</m:t>
          </m:r>
          <m:r>
            <m:rPr>
              <m:sty m:val="p"/>
            </m:rPr>
            <m:t>,</m:t>
          </m:r>
          <m:r>
            <m:t>  </m:t>
          </m:r>
          <m:sSub>
            <m:e>
              <m:r>
                <m:t>B</m:t>
              </m:r>
            </m:e>
            <m:sub>
              <m:r>
                <m:t>k</m:t>
              </m:r>
              <m:r>
                <m:rPr>
                  <m:sty m:val="p"/>
                </m:rPr>
                <m:t>+</m:t>
              </m:r>
              <m:r>
                <m:t>1</m:t>
              </m:r>
            </m:sub>
          </m:sSub>
          <m:r>
            <m:rPr>
              <m:sty m:val="p"/>
            </m:rPr>
            <m:t>=</m:t>
          </m:r>
          <m:r>
            <m:rPr>
              <m:sty m:val="p"/>
            </m:rPr>
            <m:t>⌊</m:t>
          </m:r>
          <m:f>
            <m:fPr>
              <m:type m:val="bar"/>
            </m:fPr>
            <m:num>
              <m:r>
                <m:t>S</m:t>
              </m:r>
              <m:d>
                <m:dPr>
                  <m:begChr m:val="("/>
                  <m:endChr m:val=")"/>
                  <m:sepChr m:val=""/>
                  <m:grow/>
                </m:dPr>
                <m:e>
                  <m:sSub>
                    <m:e>
                      <m:r>
                        <m:t>B</m:t>
                      </m:r>
                    </m:e>
                    <m:sub>
                      <m:r>
                        <m:t>k</m:t>
                      </m:r>
                    </m:sub>
                  </m:sSub>
                  <m:r>
                    <m:rPr>
                      <m:sty m:val="p"/>
                    </m:rPr>
                    <m:t>+</m:t>
                  </m:r>
                  <m:r>
                    <m:t>1</m:t>
                  </m:r>
                </m:e>
              </m:d>
              <m:r>
                <m:rPr>
                  <m:sty m:val="p"/>
                </m:rPr>
                <m:t>−</m:t>
              </m:r>
              <m:r>
                <m:t>1</m:t>
              </m:r>
            </m:num>
            <m:den>
              <m:r>
                <m:t>Q</m:t>
              </m:r>
            </m:den>
          </m:f>
          <m:r>
            <m:rPr>
              <m:sty m:val="p"/>
            </m:rPr>
            <m:t>⌋</m:t>
          </m:r>
          <m:r>
            <m:rPr>
              <m:sty m:val="p"/>
            </m:rPr>
            <m:t>.</m:t>
          </m:r>
        </m:oMath>
      </m:oMathPara>
    </w:p>
    <w:p>
      <w:pPr>
        <w:pStyle w:val="FirstParagraph"/>
        <w:keepNext/>
      </w:pPr>
      <w:r>
        <w:t xml:space="preserve">Then</w:t>
      </w:r>
      <w:r>
        <w:t xml:space="preserve"> </w:t>
      </w:r>
      <m:oMath>
        <m:sSup>
          <m:e>
            <m:r>
              <m:t>F</m:t>
            </m:r>
          </m:e>
          <m:sup>
            <m:r>
              <m:rPr>
                <m:sty m:val="p"/>
              </m:rPr>
              <m:t>−</m:t>
            </m:r>
            <m:r>
              <m:t>k</m:t>
            </m:r>
          </m:sup>
        </m:sSup>
        <m:d>
          <m:dPr>
            <m:begChr m:val="("/>
            <m:endChr m:val=")"/>
            <m:sepChr m:val=""/>
            <m:grow/>
          </m:dPr>
          <m:e>
            <m:r>
              <m:t>0</m:t>
            </m:r>
          </m:e>
        </m:d>
        <m:r>
          <m:rPr>
            <m:sty m:val="p"/>
          </m:rPr>
          <m:t>=</m:t>
        </m:r>
        <m:d>
          <m:dPr>
            <m:begChr m:val="["/>
            <m:endChr m:val="]"/>
            <m:sepChr m:val=""/>
            <m:grow/>
          </m:dPr>
          <m:e>
            <m:r>
              <m:t>0</m:t>
            </m:r>
            <m:r>
              <m:rPr>
                <m:sty m:val="p"/>
              </m:rPr>
              <m:t>,</m:t>
            </m:r>
            <m:sSub>
              <m:e>
                <m:r>
                  <m:t>B</m:t>
                </m:r>
              </m:e>
              <m:sub>
                <m:r>
                  <m:t>k</m:t>
                </m:r>
              </m:sub>
            </m:sSub>
          </m:e>
        </m:d>
        <m:r>
          <m:rPr>
            <m:sty m:val="p"/>
          </m:rPr>
          <m:t>∩</m:t>
        </m:r>
        <m:r>
          <m:rPr>
            <m:sty m:val="p"/>
            <m:scr m:val="double-struck"/>
          </m:rPr>
          <m:t>Z</m:t>
        </m:r>
      </m:oMath>
      <w:r>
        <w:t xml:space="preserve">. If</w:t>
      </w:r>
      <w:r>
        <w:t xml:space="preserve"> </w:t>
      </w:r>
      <m:oMath>
        <m:r>
          <m:t>h</m:t>
        </m:r>
        <m:d>
          <m:dPr>
            <m:begChr m:val="("/>
            <m:endChr m:val=")"/>
            <m:sepChr m:val=""/>
            <m:grow/>
          </m:dPr>
          <m:e>
            <m:r>
              <m:t>d</m:t>
            </m:r>
          </m:e>
        </m:d>
        <m:r>
          <m:rPr>
            <m:sty m:val="p"/>
          </m:rPr>
          <m:t>=</m:t>
        </m:r>
        <m:r>
          <m:rPr>
            <m:sty m:val="p"/>
          </m:rPr>
          <m:t>min</m:t>
        </m:r>
        <m:r>
          <m:rPr>
            <m:sty m:val="p"/>
          </m:rPr>
          <m:t>{</m:t>
        </m:r>
        <m:r>
          <m:t>k</m:t>
        </m:r>
        <m:r>
          <m:rPr>
            <m:sty m:val="p"/>
          </m:rPr>
          <m:t>:</m:t>
        </m:r>
        <m:sSup>
          <m:e>
            <m:r>
              <m:t>F</m:t>
            </m:r>
          </m:e>
          <m:sup>
            <m:r>
              <m:t>k</m:t>
            </m:r>
          </m:sup>
        </m:sSup>
        <m:d>
          <m:dPr>
            <m:begChr m:val="("/>
            <m:endChr m:val=")"/>
            <m:sepChr m:val=""/>
            <m:grow/>
          </m:dPr>
          <m:e>
            <m:r>
              <m:t>d</m:t>
            </m:r>
          </m:e>
        </m:d>
        <m:r>
          <m:rPr>
            <m:sty m:val="p"/>
          </m:rPr>
          <m:t>=</m:t>
        </m:r>
        <m:r>
          <m:t>0</m:t>
        </m:r>
        <m:r>
          <m:rPr>
            <m:sty m:val="p"/>
          </m:rPr>
          <m:t>}</m:t>
        </m:r>
      </m:oMath>
      <w:r>
        <w:t xml:space="preserve">, its positive depth layers are</w:t>
      </w:r>
    </w:p>
    <w:p>
      <w:pPr>
        <w:pStyle w:val="BodyText"/>
      </w:pPr>
      <m:oMathPara>
        <m:oMathParaPr>
          <m:jc m:val="center"/>
        </m:oMathParaPr>
        <m:oMath>
          <m:r>
            <m:rPr>
              <m:sty m:val="p"/>
            </m:rPr>
            <m:t>{</m:t>
          </m:r>
          <m:r>
            <m:t>d</m:t>
          </m:r>
          <m:r>
            <m:rPr>
              <m:sty m:val="p"/>
            </m:rPr>
            <m:t>:</m:t>
          </m:r>
          <m:r>
            <m:t>h</m:t>
          </m:r>
          <m:d>
            <m:dPr>
              <m:begChr m:val="("/>
              <m:endChr m:val=")"/>
              <m:sepChr m:val=""/>
              <m:grow/>
            </m:dPr>
            <m:e>
              <m:r>
                <m:t>d</m:t>
              </m:r>
            </m:e>
          </m:d>
          <m:r>
            <m:rPr>
              <m:sty m:val="p"/>
            </m:rPr>
            <m:t>=</m:t>
          </m:r>
          <m:r>
            <m:t>k</m:t>
          </m:r>
          <m:r>
            <m:rPr>
              <m:sty m:val="p"/>
            </m:rPr>
            <m:t>}</m:t>
          </m:r>
          <m:r>
            <m:rPr>
              <m:sty m:val="p"/>
            </m:rPr>
            <m:t>=</m:t>
          </m:r>
          <m:d>
            <m:dPr>
              <m:begChr m:val="["/>
              <m:endChr m:val="]"/>
              <m:sepChr m:val=""/>
              <m:grow/>
            </m:dPr>
            <m:e>
              <m:sSub>
                <m:e>
                  <m:r>
                    <m:t>B</m:t>
                  </m:r>
                </m:e>
                <m:sub>
                  <m:r>
                    <m:t>k</m:t>
                  </m:r>
                  <m:r>
                    <m:rPr>
                      <m:sty m:val="p"/>
                    </m:rPr>
                    <m:t>−</m:t>
                  </m:r>
                  <m:r>
                    <m:t>1</m:t>
                  </m:r>
                </m:sub>
              </m:sSub>
              <m:r>
                <m:rPr>
                  <m:sty m:val="p"/>
                </m:rPr>
                <m:t>+</m:t>
              </m:r>
              <m:r>
                <m:t>1</m:t>
              </m:r>
              <m:r>
                <m:rPr>
                  <m:sty m:val="p"/>
                </m:rPr>
                <m:t>,</m:t>
              </m:r>
              <m:sSub>
                <m:e>
                  <m:r>
                    <m:t>B</m:t>
                  </m:r>
                </m:e>
                <m:sub>
                  <m:r>
                    <m:t>k</m:t>
                  </m:r>
                </m:sub>
              </m:sSub>
            </m:e>
          </m:d>
          <m:r>
            <m:rPr>
              <m:sty m:val="p"/>
            </m:rPr>
            <m:t>∩</m:t>
          </m:r>
          <m:r>
            <m:rPr>
              <m:sty m:val="p"/>
              <m:scr m:val="double-struck"/>
            </m:rPr>
            <m:t>Z</m:t>
          </m:r>
          <m:r>
            <m:t>  </m:t>
          </m:r>
          <m:d>
            <m:dPr>
              <m:begChr m:val="("/>
              <m:endChr m:val=")"/>
              <m:sepChr m:val=""/>
              <m:grow/>
            </m:dPr>
            <m:e>
              <m:r>
                <m:t>k</m:t>
              </m:r>
              <m:r>
                <m:rPr>
                  <m:sty m:val="p"/>
                </m:rPr>
                <m:t>≥</m:t>
              </m:r>
              <m:r>
                <m:t>1</m:t>
              </m:r>
            </m:e>
          </m:d>
          <m:r>
            <m:rPr>
              <m:sty m:val="p"/>
            </m:rPr>
            <m:t>.</m:t>
          </m:r>
        </m:oMath>
      </m:oMathPara>
    </w:p>
    <w:p>
      <w:pPr>
        <w:pStyle w:val="FirstParagraph"/>
      </w:pPr>
      <w:r>
        <w:rPr>
          <w:iCs/>
          <w:i/>
        </w:rPr>
        <w:t xml:space="preserve">Proof.</w:t>
      </w:r>
      <w:r>
        <w:t xml:space="preserve"> </w:t>
      </w:r>
      <w:r>
        <w:t xml:space="preserve">The preimage of an integer interval</w:t>
      </w:r>
      <w:r>
        <w:t xml:space="preserve"> </w:t>
      </w:r>
      <m:oMath>
        <m:d>
          <m:dPr>
            <m:begChr m:val="["/>
            <m:endChr m:val="]"/>
            <m:sepChr m:val=""/>
            <m:grow/>
          </m:dPr>
          <m:e>
            <m:r>
              <m:t>a</m:t>
            </m:r>
            <m:r>
              <m:rPr>
                <m:sty m:val="p"/>
              </m:rPr>
              <m:t>,</m:t>
            </m:r>
            <m:r>
              <m:t>b</m:t>
            </m:r>
          </m:e>
        </m:d>
      </m:oMath>
      <w:r>
        <w:t xml:space="preserve"> </w:t>
      </w:r>
      <w:r>
        <w:t xml:space="preserve">is the union of consecutive fibers, namely</w:t>
      </w:r>
      <w:r>
        <w:t xml:space="preserve"> </w:t>
      </w:r>
      <m:oMath>
        <m:d>
          <m:dPr>
            <m:begChr m:val="["/>
            <m:endChr m:val="]"/>
            <m:sepChr m:val=""/>
            <m:grow/>
          </m:dPr>
          <m:e>
            <m:r>
              <m:rPr>
                <m:sty m:val="p"/>
                <m:scr m:val="script"/>
              </m:rPr>
              <m:t>L</m:t>
            </m:r>
            <m:d>
              <m:dPr>
                <m:begChr m:val="("/>
                <m:endChr m:val=")"/>
                <m:sepChr m:val=""/>
                <m:grow/>
              </m:dPr>
              <m:e>
                <m:r>
                  <m:t>a</m:t>
                </m:r>
              </m:e>
            </m:d>
            <m:r>
              <m:rPr>
                <m:sty m:val="p"/>
              </m:rPr>
              <m:t>,</m:t>
            </m:r>
            <m:r>
              <m:rPr>
                <m:sty m:val="p"/>
                <m:scr m:val="script"/>
              </m:rPr>
              <m:t>L</m:t>
            </m:r>
            <m:d>
              <m:dPr>
                <m:begChr m:val="("/>
                <m:endChr m:val=")"/>
                <m:sepChr m:val=""/>
                <m:grow/>
              </m:dPr>
              <m:e>
                <m:r>
                  <m:t>b</m:t>
                </m:r>
                <m:r>
                  <m:rPr>
                    <m:sty m:val="p"/>
                  </m:rPr>
                  <m:t>+</m:t>
                </m:r>
                <m:r>
                  <m:t>1</m:t>
                </m:r>
              </m:e>
            </m:d>
            <m:r>
              <m:rPr>
                <m:sty m:val="p"/>
              </m:rPr>
              <m:t>−</m:t>
            </m:r>
            <m:r>
              <m:t>1</m:t>
            </m:r>
          </m:e>
        </m:d>
      </m:oMath>
      <w:r>
        <w:t xml:space="preserve">. Apply this identity inductively, starting with</w:t>
      </w:r>
      <w:r>
        <w:t xml:space="preserve"> </w:t>
      </w:r>
      <m:oMath>
        <m:d>
          <m:dPr>
            <m:begChr m:val="["/>
            <m:endChr m:val="]"/>
            <m:sepChr m:val=""/>
            <m:grow/>
          </m:dPr>
          <m:e>
            <m:r>
              <m:t>n</m:t>
            </m:r>
            <m:r>
              <m:rPr>
                <m:sty m:val="p"/>
              </m:rPr>
              <m:t>,</m:t>
            </m:r>
            <m:r>
              <m:t>n</m:t>
            </m:r>
          </m:e>
        </m:d>
      </m:oMath>
      <w:r>
        <w:t xml:space="preserve">. For the root interval its next right endpoint is</w:t>
      </w:r>
      <w:r>
        <w:t xml:space="preserve"> </w:t>
      </w:r>
      <m:oMath>
        <m:r>
          <m:rPr>
            <m:sty m:val="p"/>
            <m:scr m:val="script"/>
          </m:rPr>
          <m:t>L</m:t>
        </m:r>
        <m:d>
          <m:dPr>
            <m:begChr m:val="("/>
            <m:endChr m:val=")"/>
            <m:sepChr m:val=""/>
            <m:grow/>
          </m:dPr>
          <m:e>
            <m:sSub>
              <m:e>
                <m:r>
                  <m:t>B</m:t>
                </m:r>
              </m:e>
              <m:sub>
                <m:r>
                  <m:t>k</m:t>
                </m:r>
              </m:sub>
            </m:sSub>
            <m:r>
              <m:rPr>
                <m:sty m:val="p"/>
              </m:rPr>
              <m:t>+</m:t>
            </m:r>
            <m:r>
              <m:t>1</m:t>
            </m:r>
          </m:e>
        </m:d>
        <m:r>
          <m:rPr>
            <m:sty m:val="p"/>
          </m:rPr>
          <m:t>−</m:t>
        </m:r>
        <m:r>
          <m:t>1</m:t>
        </m:r>
        <m:r>
          <m:rPr>
            <m:sty m:val="p"/>
          </m:rPr>
          <m:t>=</m:t>
        </m:r>
        <m:r>
          <m:rPr>
            <m:sty m:val="p"/>
          </m:rPr>
          <m:t>⌊</m:t>
        </m:r>
        <m:d>
          <m:dPr>
            <m:begChr m:val="("/>
            <m:endChr m:val=")"/>
            <m:sepChr m:val=""/>
            <m:grow/>
          </m:dPr>
          <m:e>
            <m:r>
              <m:t>S</m:t>
            </m:r>
            <m:d>
              <m:dPr>
                <m:begChr m:val="("/>
                <m:endChr m:val=")"/>
                <m:sepChr m:val=""/>
                <m:grow/>
              </m:dPr>
              <m:e>
                <m:sSub>
                  <m:e>
                    <m:r>
                      <m:t>B</m:t>
                    </m:r>
                  </m:e>
                  <m:sub>
                    <m:r>
                      <m:t>k</m:t>
                    </m:r>
                  </m:sub>
                </m:sSub>
                <m:r>
                  <m:rPr>
                    <m:sty m:val="p"/>
                  </m:rPr>
                  <m:t>+</m:t>
                </m:r>
                <m:r>
                  <m:t>1</m:t>
                </m:r>
              </m:e>
            </m:d>
            <m:r>
              <m:rPr>
                <m:sty m:val="p"/>
              </m:rPr>
              <m:t>−</m:t>
            </m:r>
            <m:r>
              <m:t>1</m:t>
            </m:r>
          </m:e>
        </m:d>
        <m:r>
          <m:rPr>
            <m:sty m:val="p"/>
          </m:rPr>
          <m:t>/</m:t>
        </m:r>
        <m:r>
          <m:t>Q</m:t>
        </m:r>
        <m:r>
          <m:rPr>
            <m:sty m:val="p"/>
          </m:rPr>
          <m:t>⌋</m:t>
        </m:r>
      </m:oMath>
      <w:r>
        <w:t xml:space="preserve">. Since zero is fixed, these root preimages are nested, and subtracting consecutive root intervals gives exact first-hitting layers.</w:t>
      </w:r>
      <w:r>
        <w:t xml:space="preserve"> </w:t>
      </w:r>
      <m:oMath>
        <m:r>
          <m:rPr>
            <m:sty m:val="p"/>
          </m:rPr>
          <m:t>▫</m:t>
        </m:r>
      </m:oMath>
    </w:p>
    <w:p>
      <w:pPr>
        <w:pStyle w:val="BodyText"/>
      </w:pPr>
      <w:r>
        <w:t xml:space="preserve">Thus the sets</w:t>
      </w:r>
      <w:r>
        <w:t xml:space="preserve"> </w:t>
      </w:r>
      <m:oMath>
        <m:sSup>
          <m:e>
            <m:r>
              <m:t>F</m:t>
            </m:r>
          </m:e>
          <m:sup>
            <m:r>
              <m:rPr>
                <m:sty m:val="p"/>
              </m:rPr>
              <m:t>−</m:t>
            </m:r>
            <m:r>
              <m:t>k</m:t>
            </m:r>
          </m:sup>
        </m:sSup>
        <m:d>
          <m:dPr>
            <m:begChr m:val="("/>
            <m:endChr m:val=")"/>
            <m:sepChr m:val=""/>
            <m:grow/>
          </m:dPr>
          <m:e>
            <m:r>
              <m:t>0</m:t>
            </m:r>
          </m:e>
        </m:d>
      </m:oMath>
      <w:r>
        <w:t xml:space="preserve"> </w:t>
      </w:r>
      <w:r>
        <w:t xml:space="preserve">are nested; the depth layers, not those nested sets, partition the state space. The following values follow by exact integer recurrence.</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5" w:type="dxa"/>
          <w:right w:w="105" w:type="dxa"/>
        </w:tblCellMar>
      </w:tblPr>
      <w:tblGrid>
        <w:gridCol w:w="1728"/>
        <w:gridCol w:w="3528"/>
        <w:gridCol w:w="4392"/>
      </w:tblGrid>
      <w:tr>
        <w:trPr>
          <w:tblHeader w:val="true"/>
          <w:tblHeader/>
          <w:cantSplit/>
        </w:trPr>
        <w:tc>
          <w:tcPr>
            <w:tcW w:type="dxa" w:w="1728"/>
            <w:vAlign w:val="center"/>
            <w:shd w:fill="E7E6E6"/>
          </w:tcPr>
          <w:p>
            <w:pPr>
              <w:pStyle w:val="Compact"/>
              <w:spacing w:after="60" w:before="60" w:line="240" w:lineRule="auto"/>
              <w:jc w:val="right"/>
            </w:pPr>
            <w:r>
              <w:rPr>
                <w:b/>
                <w:color w:val="000000"/>
                <w:sz w:val="20"/>
              </w:rPr>
              <w:t xml:space="preserve">Depth</w:t>
            </w:r>
          </w:p>
        </w:tc>
        <w:tc>
          <w:tcPr>
            <w:tcW w:type="dxa" w:w="3528"/>
            <w:vAlign w:val="center"/>
            <w:shd w:fill="E7E6E6"/>
          </w:tcPr>
          <w:p>
            <w:pPr>
              <w:pStyle w:val="Compact"/>
              <w:spacing w:after="60" w:before="60" w:line="240" w:lineRule="auto"/>
              <w:jc w:val="right"/>
            </w:pPr>
            <w:r>
              <w:rPr>
                <w:b/>
                <w:color w:val="000000"/>
                <w:sz w:val="20"/>
              </w:rPr>
              <w:t xml:space="preserve">Right endpoint</w:t>
            </w:r>
            <w:r>
              <w:rPr>
                <w:b/>
                <w:color w:val="000000"/>
                <w:sz w:val="20"/>
              </w:rPr>
              <w:t xml:space="preserve"> </w:t>
            </w:r>
            <m:oMath>
              <m:sSub>
                <m:e>
                  <m:r>
                    <m:t>B</m:t>
                  </m:r>
                </m:e>
                <m:sub>
                  <m:r>
                    <m:t>k</m:t>
                  </m:r>
                </m:sub>
              </m:sSub>
            </m:oMath>
          </w:p>
        </w:tc>
        <w:tc>
          <w:tcPr>
            <w:tcW w:type="dxa" w:w="4392"/>
            <w:vAlign w:val="center"/>
            <w:shd w:fill="E7E6E6"/>
          </w:tcPr>
          <w:p>
            <w:pPr>
              <w:pStyle w:val="Compact"/>
              <w:spacing w:after="60" w:before="60" w:line="240" w:lineRule="auto"/>
              <w:jc w:val="right"/>
            </w:pPr>
            <w:r>
              <w:rPr>
                <w:b/>
                <w:color w:val="000000"/>
                <w:sz w:val="20"/>
              </w:rPr>
              <w:t xml:space="preserve">Number in</w:t>
            </w:r>
            <w:r>
              <w:rPr>
                <w:b/>
                <w:color w:val="000000"/>
                <w:sz w:val="20"/>
              </w:rPr>
              <w:t xml:space="preserve"> </w:t>
            </w:r>
            <m:oMath>
              <m:r>
                <m:t>D</m:t>
              </m:r>
            </m:oMath>
            <w:r>
              <w:rPr>
                <w:b/>
                <w:color w:val="000000"/>
                <w:sz w:val="20"/>
              </w:rPr>
              <w:t xml:space="preserve"> </w:t>
            </w:r>
            <w:r>
              <w:rPr>
                <w:b/>
                <w:color w:val="000000"/>
                <w:sz w:val="20"/>
              </w:rPr>
              <w:t xml:space="preserve">at this depth</w:t>
            </w:r>
          </w:p>
        </w:tc>
      </w:tr>
      <w:tr>
        <w:trPr>
          <w:cantSplit/>
        </w:trPr>
        <w:tc>
          <w:tcPr>
            <w:tcW w:type="dxa" w:w="1728"/>
            <w:vAlign w:val="center"/>
          </w:tcPr>
          <w:p>
            <w:pPr>
              <w:pStyle w:val="Compact"/>
              <w:spacing w:after="60" w:before="60" w:line="240" w:lineRule="auto"/>
              <w:jc w:val="right"/>
            </w:pPr>
            <w:r>
              <w:rPr>
                <w:color w:val="000000"/>
                <w:sz w:val="20"/>
              </w:rPr>
              <w:t xml:space="preserve">0</w:t>
            </w:r>
          </w:p>
        </w:tc>
        <w:tc>
          <w:tcPr>
            <w:tcW w:type="dxa" w:w="3528"/>
            <w:vAlign w:val="center"/>
          </w:tcPr>
          <w:p>
            <w:pPr>
              <w:pStyle w:val="Compact"/>
              <w:spacing w:after="60" w:before="60" w:line="240" w:lineRule="auto"/>
              <w:jc w:val="right"/>
            </w:pPr>
            <w:r>
              <w:rPr>
                <w:color w:val="000000"/>
                <w:sz w:val="20"/>
              </w:rPr>
              <w:t xml:space="preserve">0</w:t>
            </w:r>
          </w:p>
        </w:tc>
        <w:tc>
          <w:tcPr>
            <w:tcW w:type="dxa" w:w="4392"/>
            <w:vAlign w:val="center"/>
          </w:tcPr>
          <w:p>
            <w:pPr>
              <w:pStyle w:val="Compact"/>
              <w:spacing w:after="60" w:before="60" w:line="240" w:lineRule="auto"/>
              <w:jc w:val="right"/>
            </w:pPr>
            <w:r>
              <w:rPr>
                <w:color w:val="000000"/>
                <w:sz w:val="20"/>
              </w:rPr>
              <w:t xml:space="preserve">1</w:t>
            </w:r>
          </w:p>
        </w:tc>
      </w:tr>
      <w:tr>
        <w:trPr>
          <w:cantSplit/>
        </w:trPr>
        <w:tc>
          <w:tcPr>
            <w:tcW w:type="dxa" w:w="1728"/>
            <w:vAlign w:val="center"/>
          </w:tcPr>
          <w:p>
            <w:pPr>
              <w:pStyle w:val="Compact"/>
              <w:spacing w:after="60" w:before="60" w:line="240" w:lineRule="auto"/>
              <w:jc w:val="right"/>
            </w:pPr>
            <w:r>
              <w:rPr>
                <w:color w:val="000000"/>
                <w:sz w:val="20"/>
              </w:rPr>
              <w:t xml:space="preserve">1</w:t>
            </w:r>
          </w:p>
        </w:tc>
        <w:tc>
          <w:tcPr>
            <w:tcW w:type="dxa" w:w="3528"/>
            <w:vAlign w:val="center"/>
          </w:tcPr>
          <w:p>
            <w:pPr>
              <w:pStyle w:val="Compact"/>
              <w:spacing w:after="60" w:before="60" w:line="240" w:lineRule="auto"/>
              <w:jc w:val="right"/>
            </w:pPr>
            <w:r>
              <w:rPr>
                <w:color w:val="000000"/>
                <w:sz w:val="20"/>
              </w:rPr>
              <w:t xml:space="preserve">2</w:t>
            </w:r>
          </w:p>
        </w:tc>
        <w:tc>
          <w:tcPr>
            <w:tcW w:type="dxa" w:w="4392"/>
            <w:vAlign w:val="center"/>
          </w:tcPr>
          <w:p>
            <w:pPr>
              <w:pStyle w:val="Compact"/>
              <w:spacing w:after="60" w:before="60" w:line="240" w:lineRule="auto"/>
              <w:jc w:val="right"/>
            </w:pPr>
            <w:r>
              <w:rPr>
                <w:color w:val="000000"/>
                <w:sz w:val="20"/>
              </w:rPr>
              <w:t xml:space="preserve">2</w:t>
            </w:r>
          </w:p>
        </w:tc>
      </w:tr>
      <w:tr>
        <w:trPr>
          <w:cantSplit/>
        </w:trPr>
        <w:tc>
          <w:tcPr>
            <w:tcW w:type="dxa" w:w="1728"/>
            <w:vAlign w:val="center"/>
          </w:tcPr>
          <w:p>
            <w:pPr>
              <w:pStyle w:val="Compact"/>
              <w:spacing w:after="60" w:before="60" w:line="240" w:lineRule="auto"/>
              <w:jc w:val="right"/>
            </w:pPr>
            <w:r>
              <w:rPr>
                <w:color w:val="000000"/>
                <w:sz w:val="20"/>
              </w:rPr>
              <w:t xml:space="preserve">2</w:t>
            </w:r>
          </w:p>
        </w:tc>
        <w:tc>
          <w:tcPr>
            <w:tcW w:type="dxa" w:w="3528"/>
            <w:vAlign w:val="center"/>
          </w:tcPr>
          <w:p>
            <w:pPr>
              <w:pStyle w:val="Compact"/>
              <w:spacing w:after="60" w:before="60" w:line="240" w:lineRule="auto"/>
              <w:jc w:val="right"/>
            </w:pPr>
            <w:r>
              <w:rPr>
                <w:color w:val="000000"/>
                <w:sz w:val="20"/>
              </w:rPr>
              <w:t xml:space="preserve">8</w:t>
            </w:r>
          </w:p>
        </w:tc>
        <w:tc>
          <w:tcPr>
            <w:tcW w:type="dxa" w:w="4392"/>
            <w:vAlign w:val="center"/>
          </w:tcPr>
          <w:p>
            <w:pPr>
              <w:pStyle w:val="Compact"/>
              <w:spacing w:after="60" w:before="60" w:line="240" w:lineRule="auto"/>
              <w:jc w:val="right"/>
            </w:pPr>
            <w:r>
              <w:rPr>
                <w:color w:val="000000"/>
                <w:sz w:val="20"/>
              </w:rPr>
              <w:t xml:space="preserve">6</w:t>
            </w:r>
          </w:p>
        </w:tc>
      </w:tr>
      <w:tr>
        <w:trPr>
          <w:cantSplit/>
        </w:trPr>
        <w:tc>
          <w:tcPr>
            <w:tcW w:type="dxa" w:w="1728"/>
            <w:vAlign w:val="center"/>
          </w:tcPr>
          <w:p>
            <w:pPr>
              <w:pStyle w:val="Compact"/>
              <w:spacing w:after="60" w:before="60" w:line="240" w:lineRule="auto"/>
              <w:jc w:val="right"/>
            </w:pPr>
            <w:r>
              <w:rPr>
                <w:color w:val="000000"/>
                <w:sz w:val="20"/>
              </w:rPr>
              <w:t xml:space="preserve">3</w:t>
            </w:r>
          </w:p>
        </w:tc>
        <w:tc>
          <w:tcPr>
            <w:tcW w:type="dxa" w:w="3528"/>
            <w:vAlign w:val="center"/>
          </w:tcPr>
          <w:p>
            <w:pPr>
              <w:pStyle w:val="Compact"/>
              <w:spacing w:after="60" w:before="60" w:line="240" w:lineRule="auto"/>
              <w:jc w:val="right"/>
            </w:pPr>
            <w:r>
              <w:rPr>
                <w:color w:val="000000"/>
                <w:sz w:val="20"/>
              </w:rPr>
              <w:t xml:space="preserve">26</w:t>
            </w:r>
          </w:p>
        </w:tc>
        <w:tc>
          <w:tcPr>
            <w:tcW w:type="dxa" w:w="4392"/>
            <w:vAlign w:val="center"/>
          </w:tcPr>
          <w:p>
            <w:pPr>
              <w:pStyle w:val="Compact"/>
              <w:spacing w:after="60" w:before="60" w:line="240" w:lineRule="auto"/>
              <w:jc w:val="right"/>
            </w:pPr>
            <w:r>
              <w:rPr>
                <w:color w:val="000000"/>
                <w:sz w:val="20"/>
              </w:rPr>
              <w:t xml:space="preserve">18</w:t>
            </w:r>
          </w:p>
        </w:tc>
      </w:tr>
      <w:tr>
        <w:trPr>
          <w:cantSplit/>
        </w:trPr>
        <w:tc>
          <w:tcPr>
            <w:tcW w:type="dxa" w:w="1728"/>
            <w:vAlign w:val="center"/>
          </w:tcPr>
          <w:p>
            <w:pPr>
              <w:pStyle w:val="Compact"/>
              <w:spacing w:after="60" w:before="60" w:line="240" w:lineRule="auto"/>
              <w:jc w:val="right"/>
            </w:pPr>
            <w:r>
              <w:rPr>
                <w:color w:val="000000"/>
                <w:sz w:val="20"/>
              </w:rPr>
              <w:t xml:space="preserve">4</w:t>
            </w:r>
          </w:p>
        </w:tc>
        <w:tc>
          <w:tcPr>
            <w:tcW w:type="dxa" w:w="3528"/>
            <w:vAlign w:val="center"/>
          </w:tcPr>
          <w:p>
            <w:pPr>
              <w:pStyle w:val="Compact"/>
              <w:spacing w:after="60" w:before="60" w:line="240" w:lineRule="auto"/>
              <w:jc w:val="right"/>
            </w:pPr>
            <w:r>
              <w:rPr>
                <w:color w:val="000000"/>
                <w:sz w:val="20"/>
              </w:rPr>
              <w:t xml:space="preserve">79</w:t>
            </w:r>
          </w:p>
        </w:tc>
        <w:tc>
          <w:tcPr>
            <w:tcW w:type="dxa" w:w="4392"/>
            <w:vAlign w:val="center"/>
          </w:tcPr>
          <w:p>
            <w:pPr>
              <w:pStyle w:val="Compact"/>
              <w:spacing w:after="60" w:before="60" w:line="240" w:lineRule="auto"/>
              <w:jc w:val="right"/>
            </w:pPr>
            <w:r>
              <w:rPr>
                <w:color w:val="000000"/>
                <w:sz w:val="20"/>
              </w:rPr>
              <w:t xml:space="preserve">53</w:t>
            </w:r>
          </w:p>
        </w:tc>
      </w:tr>
      <w:tr>
        <w:trPr>
          <w:cantSplit/>
        </w:trPr>
        <w:tc>
          <w:tcPr>
            <w:tcW w:type="dxa" w:w="1728"/>
            <w:vAlign w:val="center"/>
          </w:tcPr>
          <w:p>
            <w:pPr>
              <w:pStyle w:val="Compact"/>
              <w:spacing w:after="60" w:before="60" w:line="240" w:lineRule="auto"/>
              <w:jc w:val="right"/>
            </w:pPr>
            <w:r>
              <w:rPr>
                <w:color w:val="000000"/>
                <w:sz w:val="20"/>
              </w:rPr>
              <w:t xml:space="preserve">5</w:t>
            </w:r>
          </w:p>
        </w:tc>
        <w:tc>
          <w:tcPr>
            <w:tcW w:type="dxa" w:w="3528"/>
            <w:vAlign w:val="center"/>
          </w:tcPr>
          <w:p>
            <w:pPr>
              <w:pStyle w:val="Compact"/>
              <w:spacing w:after="60" w:before="60" w:line="240" w:lineRule="auto"/>
              <w:jc w:val="right"/>
            </w:pPr>
            <w:r>
              <w:rPr>
                <w:color w:val="000000"/>
                <w:sz w:val="20"/>
              </w:rPr>
              <w:t xml:space="preserve">235</w:t>
            </w:r>
          </w:p>
        </w:tc>
        <w:tc>
          <w:tcPr>
            <w:tcW w:type="dxa" w:w="4392"/>
            <w:vAlign w:val="center"/>
          </w:tcPr>
          <w:p>
            <w:pPr>
              <w:pStyle w:val="Compact"/>
              <w:spacing w:after="60" w:before="60" w:line="240" w:lineRule="auto"/>
              <w:jc w:val="right"/>
            </w:pPr>
            <w:r>
              <w:rPr>
                <w:color w:val="000000"/>
                <w:sz w:val="20"/>
              </w:rPr>
              <w:t xml:space="preserve">156</w:t>
            </w:r>
          </w:p>
        </w:tc>
      </w:tr>
      <w:tr>
        <w:trPr>
          <w:cantSplit/>
        </w:trPr>
        <w:tc>
          <w:tcPr>
            <w:tcW w:type="dxa" w:w="1728"/>
            <w:vAlign w:val="center"/>
          </w:tcPr>
          <w:p>
            <w:pPr>
              <w:pStyle w:val="Compact"/>
              <w:spacing w:after="60" w:before="60" w:line="240" w:lineRule="auto"/>
              <w:jc w:val="right"/>
            </w:pPr>
            <w:r>
              <w:rPr>
                <w:color w:val="000000"/>
                <w:sz w:val="20"/>
              </w:rPr>
              <w:t xml:space="preserve">6</w:t>
            </w:r>
          </w:p>
        </w:tc>
        <w:tc>
          <w:tcPr>
            <w:tcW w:type="dxa" w:w="3528"/>
            <w:vAlign w:val="center"/>
          </w:tcPr>
          <w:p>
            <w:pPr>
              <w:pStyle w:val="Compact"/>
              <w:spacing w:after="60" w:before="60" w:line="240" w:lineRule="auto"/>
              <w:jc w:val="right"/>
            </w:pPr>
            <w:r>
              <w:rPr>
                <w:color w:val="000000"/>
                <w:sz w:val="20"/>
              </w:rPr>
              <w:t xml:space="preserve">694</w:t>
            </w:r>
          </w:p>
        </w:tc>
        <w:tc>
          <w:tcPr>
            <w:tcW w:type="dxa" w:w="4392"/>
            <w:vAlign w:val="center"/>
          </w:tcPr>
          <w:p>
            <w:pPr>
              <w:pStyle w:val="Compact"/>
              <w:spacing w:after="60" w:before="60" w:line="240" w:lineRule="auto"/>
              <w:jc w:val="right"/>
            </w:pPr>
            <w:r>
              <w:rPr>
                <w:color w:val="000000"/>
                <w:sz w:val="20"/>
              </w:rPr>
              <w:t xml:space="preserve">459</w:t>
            </w:r>
          </w:p>
        </w:tc>
      </w:tr>
      <w:tr>
        <w:trPr>
          <w:cantSplit/>
        </w:trPr>
        <w:tc>
          <w:tcPr>
            <w:tcW w:type="dxa" w:w="1728"/>
            <w:vAlign w:val="center"/>
          </w:tcPr>
          <w:p>
            <w:pPr>
              <w:pStyle w:val="Compact"/>
              <w:spacing w:after="60" w:before="60" w:line="240" w:lineRule="auto"/>
              <w:jc w:val="right"/>
            </w:pPr>
            <w:r>
              <w:rPr>
                <w:color w:val="000000"/>
                <w:sz w:val="20"/>
              </w:rPr>
              <w:t xml:space="preserve">7</w:t>
            </w:r>
          </w:p>
        </w:tc>
        <w:tc>
          <w:tcPr>
            <w:tcW w:type="dxa" w:w="3528"/>
            <w:vAlign w:val="center"/>
          </w:tcPr>
          <w:p>
            <w:pPr>
              <w:pStyle w:val="Compact"/>
              <w:spacing w:after="60" w:before="60" w:line="240" w:lineRule="auto"/>
              <w:jc w:val="right"/>
            </w:pPr>
            <w:r>
              <w:rPr>
                <w:color w:val="000000"/>
                <w:sz w:val="20"/>
              </w:rPr>
              <w:t xml:space="preserve">2044</w:t>
            </w:r>
          </w:p>
        </w:tc>
        <w:tc>
          <w:tcPr>
            <w:tcW w:type="dxa" w:w="4392"/>
            <w:vAlign w:val="center"/>
          </w:tcPr>
          <w:p>
            <w:pPr>
              <w:pStyle w:val="Compact"/>
              <w:spacing w:after="60" w:before="60" w:line="240" w:lineRule="auto"/>
              <w:jc w:val="right"/>
            </w:pPr>
            <w:r>
              <w:rPr>
                <w:color w:val="000000"/>
                <w:sz w:val="20"/>
              </w:rPr>
              <w:t xml:space="preserve">1350</w:t>
            </w:r>
          </w:p>
        </w:tc>
      </w:tr>
      <w:tr>
        <w:trPr>
          <w:cantSplit/>
        </w:trPr>
        <w:tc>
          <w:tcPr>
            <w:tcW w:type="dxa" w:w="1728"/>
            <w:vAlign w:val="center"/>
          </w:tcPr>
          <w:p>
            <w:pPr>
              <w:pStyle w:val="Compact"/>
              <w:spacing w:after="60" w:before="60" w:line="240" w:lineRule="auto"/>
              <w:jc w:val="right"/>
            </w:pPr>
            <w:r>
              <w:rPr>
                <w:color w:val="000000"/>
                <w:sz w:val="20"/>
              </w:rPr>
              <w:t xml:space="preserve">8</w:t>
            </w:r>
          </w:p>
        </w:tc>
        <w:tc>
          <w:tcPr>
            <w:tcW w:type="dxa" w:w="3528"/>
            <w:vAlign w:val="center"/>
          </w:tcPr>
          <w:p>
            <w:pPr>
              <w:pStyle w:val="Compact"/>
              <w:spacing w:after="60" w:before="60" w:line="240" w:lineRule="auto"/>
              <w:jc w:val="right"/>
            </w:pPr>
            <w:r>
              <w:rPr>
                <w:color w:val="000000"/>
                <w:sz w:val="20"/>
              </w:rPr>
              <w:t xml:space="preserve">6015</w:t>
            </w:r>
          </w:p>
        </w:tc>
        <w:tc>
          <w:tcPr>
            <w:tcW w:type="dxa" w:w="4392"/>
            <w:vAlign w:val="center"/>
          </w:tcPr>
          <w:p>
            <w:pPr>
              <w:pStyle w:val="Compact"/>
              <w:spacing w:after="60" w:before="60" w:line="240" w:lineRule="auto"/>
              <w:jc w:val="right"/>
            </w:pPr>
            <w:r>
              <w:rPr>
                <w:color w:val="000000"/>
                <w:sz w:val="20"/>
              </w:rPr>
              <w:t xml:space="preserve">3971</w:t>
            </w:r>
          </w:p>
        </w:tc>
      </w:tr>
      <w:tr>
        <w:trPr>
          <w:cantSplit/>
        </w:trPr>
        <w:tc>
          <w:tcPr>
            <w:tcW w:type="dxa" w:w="1728"/>
            <w:vAlign w:val="center"/>
          </w:tcPr>
          <w:p>
            <w:pPr>
              <w:pStyle w:val="Compact"/>
              <w:spacing w:after="60" w:before="60" w:line="240" w:lineRule="auto"/>
              <w:jc w:val="right"/>
            </w:pPr>
            <w:r>
              <w:rPr>
                <w:color w:val="000000"/>
                <w:sz w:val="20"/>
              </w:rPr>
              <w:t xml:space="preserve">9</w:t>
            </w:r>
          </w:p>
        </w:tc>
        <w:tc>
          <w:tcPr>
            <w:tcW w:type="dxa" w:w="3528"/>
            <w:vAlign w:val="center"/>
          </w:tcPr>
          <w:p>
            <w:pPr>
              <w:pStyle w:val="Compact"/>
              <w:spacing w:after="60" w:before="60" w:line="240" w:lineRule="auto"/>
              <w:jc w:val="right"/>
            </w:pPr>
            <w:r>
              <w:rPr>
                <w:color w:val="000000"/>
                <w:sz w:val="20"/>
              </w:rPr>
              <w:t xml:space="preserve">17696</w:t>
            </w:r>
          </w:p>
        </w:tc>
        <w:tc>
          <w:tcPr>
            <w:tcW w:type="dxa" w:w="4392"/>
            <w:vAlign w:val="center"/>
          </w:tcPr>
          <w:p>
            <w:pPr>
              <w:pStyle w:val="Compact"/>
              <w:spacing w:after="60" w:before="60" w:line="240" w:lineRule="auto"/>
              <w:jc w:val="right"/>
            </w:pPr>
            <w:r>
              <w:rPr>
                <w:color w:val="000000"/>
                <w:sz w:val="20"/>
              </w:rPr>
              <w:t xml:space="preserve">11681</w:t>
            </w:r>
          </w:p>
        </w:tc>
      </w:tr>
      <w:tr>
        <w:trPr>
          <w:cantSplit/>
        </w:trPr>
        <w:tc>
          <w:tcPr>
            <w:tcW w:type="dxa" w:w="1728"/>
            <w:vAlign w:val="center"/>
          </w:tcPr>
          <w:p>
            <w:pPr>
              <w:pStyle w:val="Compact"/>
              <w:spacing w:after="60" w:before="60" w:line="240" w:lineRule="auto"/>
              <w:jc w:val="right"/>
            </w:pPr>
            <w:r>
              <w:rPr>
                <w:color w:val="000000"/>
                <w:sz w:val="20"/>
              </w:rPr>
              <w:t xml:space="preserve">10</w:t>
            </w:r>
          </w:p>
        </w:tc>
        <w:tc>
          <w:tcPr>
            <w:tcW w:type="dxa" w:w="3528"/>
            <w:vAlign w:val="center"/>
          </w:tcPr>
          <w:p>
            <w:pPr>
              <w:pStyle w:val="Compact"/>
              <w:spacing w:after="60" w:before="60" w:line="240" w:lineRule="auto"/>
              <w:jc w:val="right"/>
            </w:pPr>
            <w:r>
              <w:rPr>
                <w:color w:val="000000"/>
                <w:sz w:val="20"/>
              </w:rPr>
              <w:t xml:space="preserve">52057</w:t>
            </w:r>
          </w:p>
        </w:tc>
        <w:tc>
          <w:tcPr>
            <w:tcW w:type="dxa" w:w="4392"/>
            <w:vAlign w:val="center"/>
          </w:tcPr>
          <w:p>
            <w:pPr>
              <w:pStyle w:val="Compact"/>
              <w:spacing w:after="60" w:before="60" w:line="240" w:lineRule="auto"/>
              <w:jc w:val="right"/>
            </w:pPr>
            <w:r>
              <w:rPr>
                <w:color w:val="000000"/>
                <w:sz w:val="20"/>
              </w:rPr>
              <w:t xml:space="preserve">15071</w:t>
            </w:r>
          </w:p>
        </w:tc>
      </w:tr>
    </w:tbl>
    <w:p>
      <w:pPr>
        <w:pStyle w:val="BodyText"/>
      </w:pPr>
      <w:r>
        <w:t xml:space="preserve">The deepest layer in</w:t>
      </w:r>
      <w:r>
        <w:t xml:space="preserve"> </w:t>
      </w:r>
      <m:oMath>
        <m:r>
          <m:t>D</m:t>
        </m:r>
      </m:oMath>
      <w:r>
        <w:t xml:space="preserve"> </w:t>
      </w:r>
      <w:r>
        <w:t xml:space="preserve">is exactly</w:t>
      </w:r>
      <w:r>
        <w:t xml:space="preserve"> </w:t>
      </w:r>
      <m:oMath>
        <m:d>
          <m:dPr>
            <m:begChr m:val="["/>
            <m:endChr m:val="]"/>
            <m:sepChr m:val=""/>
            <m:grow/>
          </m:dPr>
          <m:e>
            <m:r>
              <m:t>17697</m:t>
            </m:r>
            <m:r>
              <m:rPr>
                <m:sty m:val="p"/>
              </m:rPr>
              <m:t>,</m:t>
            </m:r>
            <m:r>
              <m:t>32767</m:t>
            </m:r>
          </m:e>
        </m:d>
      </m:oMath>
      <w:r>
        <w:t xml:space="preserve">. Also</w:t>
      </w:r>
      <w:r>
        <w:t xml:space="preserve"> </w:t>
      </w:r>
      <m:oMath>
        <m:sSub>
          <m:e>
            <m:r>
              <m:t>B</m:t>
            </m:r>
          </m:e>
          <m:sub>
            <m:r>
              <m:t>16</m:t>
            </m:r>
          </m:sub>
        </m:sSub>
        <m:r>
          <m:rPr>
            <m:sty m:val="p"/>
          </m:rPr>
          <m:t>=</m:t>
        </m:r>
        <m:r>
          <m:t>33728823</m:t>
        </m:r>
      </m:oMath>
      <w:r>
        <w:t xml:space="preserve"> </w:t>
      </w:r>
      <w:r>
        <w:t xml:space="preserve">and</w:t>
      </w:r>
      <w:r>
        <w:t xml:space="preserve"> </w:t>
      </w:r>
      <m:oMath>
        <m:sSub>
          <m:e>
            <m:r>
              <m:t>B</m:t>
            </m:r>
          </m:e>
          <m:sub>
            <m:r>
              <m:t>17</m:t>
            </m:r>
          </m:sub>
        </m:sSub>
        <m:r>
          <m:rPr>
            <m:sty m:val="p"/>
          </m:rPr>
          <m:t>=</m:t>
        </m:r>
        <m:r>
          <m:t>99217081</m:t>
        </m:r>
      </m:oMath>
      <w:r>
        <w:t xml:space="preserve">. Hence the depth-seventeen layer on the full agreement domain</w:t>
      </w:r>
      <w:r>
        <w:t xml:space="preserve"> </w:t>
      </w:r>
      <m:oMath>
        <m:d>
          <m:dPr>
            <m:begChr m:val="["/>
            <m:endChr m:val="]"/>
            <m:sepChr m:val=""/>
            <m:grow/>
          </m:dPr>
          <m:e>
            <m:r>
              <m:t>0</m:t>
            </m:r>
            <m:r>
              <m:rPr>
                <m:sty m:val="p"/>
              </m:rPr>
              <m:t>,</m:t>
            </m:r>
            <m:sSub>
              <m:e>
                <m:r>
                  <m:t>d</m:t>
                </m:r>
              </m:e>
              <m:sub>
                <m:r>
                  <m:rPr>
                    <m:sty m:val="p"/>
                  </m:rPr>
                  <m:t>*</m:t>
                </m:r>
              </m:sub>
            </m:sSub>
            <m:r>
              <m:rPr>
                <m:sty m:val="p"/>
              </m:rPr>
              <m:t>−</m:t>
            </m:r>
            <m:r>
              <m:t>1</m:t>
            </m:r>
          </m:e>
        </m:d>
      </m:oMath>
      <w:r>
        <w:t xml:space="preserve"> </w:t>
      </w:r>
      <w:r>
        <w:t xml:space="preserve">is</w:t>
      </w:r>
      <w:r>
        <w:t xml:space="preserve"> </w:t>
      </w:r>
      <m:oMath>
        <m:d>
          <m:dPr>
            <m:begChr m:val="["/>
            <m:endChr m:val="]"/>
            <m:sepChr m:val=""/>
            <m:grow/>
          </m:dPr>
          <m:e>
            <m:r>
              <m:t>33728824</m:t>
            </m:r>
            <m:r>
              <m:rPr>
                <m:sty m:val="p"/>
              </m:rPr>
              <m:t>,</m:t>
            </m:r>
            <m:r>
              <m:t>42189064</m:t>
            </m:r>
          </m:e>
        </m:d>
      </m:oMath>
      <w:r>
        <w:t xml:space="preserve">. For the rational map on</w:t>
      </w:r>
      <w:r>
        <w:t xml:space="preserve"> </w:t>
      </w:r>
      <m:oMath>
        <m:d>
          <m:dPr>
            <m:begChr m:val="["/>
            <m:endChr m:val="]"/>
            <m:sepChr m:val=""/>
            <m:grow/>
          </m:dPr>
          <m:e>
            <m:r>
              <m:t>0</m:t>
            </m:r>
            <m:r>
              <m:rPr>
                <m:sty m:val="p"/>
              </m:rPr>
              <m:t>,</m:t>
            </m:r>
            <m:sSub>
              <m:e>
                <m:r>
                  <m:t>d</m:t>
                </m:r>
              </m:e>
              <m:sub>
                <m:r>
                  <m:rPr>
                    <m:sty m:val="p"/>
                  </m:rPr>
                  <m:t>*</m:t>
                </m:r>
              </m:sub>
            </m:sSub>
          </m:e>
        </m:d>
      </m:oMath>
      <w:r>
        <w:t xml:space="preserve"> </w:t>
      </w:r>
      <w:r>
        <w:t xml:space="preserve">it includes the additional endpoint</w:t>
      </w:r>
      <w:r>
        <w:t xml:space="preserve"> </w:t>
      </w:r>
      <m:oMath>
        <m:r>
          <m:t>42189065</m:t>
        </m:r>
      </m:oMath>
      <w:r>
        <w:t xml:space="preserve">.</w:t>
      </w:r>
    </w:p>
    <w:p>
      <w:pPr>
        <w:pStyle w:val="BodyText"/>
      </w:pPr>
      <w:r>
        <w:t xml:space="preserve">There are 11,140 nonempty restricted fibers on</w:t>
      </w:r>
      <w:r>
        <w:t xml:space="preserve"> </w:t>
      </w:r>
      <m:oMath>
        <m:r>
          <m:t>D</m:t>
        </m:r>
      </m:oMath>
      <w:r>
        <w:t xml:space="preserve">: 10,489 of size three, 650 of size two, and one of size one. The last unrestricted fiber is</w:t>
      </w:r>
      <w:r>
        <w:t xml:space="preserve"> </w:t>
      </w:r>
      <m:oMath>
        <m:sSup>
          <m:e>
            <m:r>
              <m:t>F</m:t>
            </m:r>
          </m:e>
          <m:sup>
            <m:r>
              <m:rPr>
                <m:sty m:val="p"/>
              </m:rPr>
              <m:t>−</m:t>
            </m:r>
            <m:r>
              <m:t>1</m:t>
            </m:r>
          </m:sup>
        </m:sSup>
        <m:d>
          <m:dPr>
            <m:begChr m:val="("/>
            <m:endChr m:val=")"/>
            <m:sepChr m:val=""/>
            <m:grow/>
          </m:dPr>
          <m:e>
            <m:r>
              <m:t>11139</m:t>
            </m:r>
          </m:e>
        </m:d>
        <m:r>
          <m:rPr>
            <m:sty m:val="p"/>
          </m:rPr>
          <m:t>=</m:t>
        </m:r>
        <m:r>
          <m:rPr>
            <m:sty m:val="p"/>
          </m:rPr>
          <m:t>{</m:t>
        </m:r>
        <m:r>
          <m:t>32767</m:t>
        </m:r>
        <m:r>
          <m:rPr>
            <m:sty m:val="p"/>
          </m:rPr>
          <m:t>,</m:t>
        </m:r>
        <m:r>
          <m:t>32768</m:t>
        </m:r>
        <m:r>
          <m:rPr>
            <m:sty m:val="p"/>
          </m:rPr>
          <m:t>,</m:t>
        </m:r>
        <m:r>
          <m:t>32769</m:t>
        </m:r>
        <m:r>
          <m:rPr>
            <m:sty m:val="p"/>
          </m:rPr>
          <m:t>}</m:t>
        </m:r>
      </m:oMath>
      <w:r>
        <w:t xml:space="preserve">, clipped to a singleton by</w:t>
      </w:r>
      <w:r>
        <w:t xml:space="preserve"> </w:t>
      </w:r>
      <m:oMath>
        <m:r>
          <m:t>D</m:t>
        </m:r>
      </m:oMath>
      <w:r>
        <w:t xml:space="preserve">. If one counts children in the rooted tree, rather than preimages including the self-loop at zero, the root has two children. The corresponding numbers of vertices with zero, one, two, and three children are</w:t>
      </w:r>
      <w:r>
        <w:t xml:space="preserve"> </w:t>
      </w:r>
      <m:oMath>
        <m:r>
          <m:t>21628</m:t>
        </m:r>
        <m:r>
          <m:rPr>
            <m:sty m:val="p"/>
          </m:rPr>
          <m:t>,</m:t>
        </m:r>
        <m:r>
          <m:t>1</m:t>
        </m:r>
        <m:r>
          <m:rPr>
            <m:sty m:val="p"/>
          </m:rPr>
          <m:t>,</m:t>
        </m:r>
        <m:r>
          <m:t>651</m:t>
        </m:r>
        <m:r>
          <m:rPr>
            <m:sty m:val="p"/>
          </m:rPr>
          <m:t>,</m:t>
        </m:r>
        <m:r>
          <m:t>10488</m:t>
        </m:r>
      </m:oMath>
      <w:r>
        <w:t xml:space="preserve">. Their edge count is</w:t>
      </w:r>
      <w:r>
        <w:t xml:space="preserve"> </w:t>
      </w:r>
      <m:oMath>
        <m:r>
          <m:t>32767</m:t>
        </m:r>
      </m:oMath>
      <w:r>
        <w:t xml:space="preserve">.</w:t>
      </w:r>
    </w:p>
    <w:p>
      <w:pPr>
        <w:pStyle w:val="BodyText"/>
      </w:pPr>
      <w:r>
        <w:t xml:space="preserve">The local arrangement can also be enumerated exactly. Put</w:t>
      </w:r>
      <w:r>
        <w:t xml:space="preserve"> </w:t>
      </w:r>
      <m:oMath>
        <m:sSub>
          <m:e>
            <m:r>
              <m:t>V</m:t>
            </m:r>
          </m:e>
          <m:sub>
            <m:r>
              <m:t>n</m:t>
            </m:r>
          </m:sub>
        </m:sSub>
        <m:r>
          <m:rPr>
            <m:sty m:val="p"/>
          </m:rPr>
          <m:t>=</m:t>
        </m:r>
        <m:sSup>
          <m:e>
            <m:r>
              <m:t>F</m:t>
            </m:r>
          </m:e>
          <m:sup>
            <m:r>
              <m:rPr>
                <m:sty m:val="p"/>
              </m:rPr>
              <m:t>−</m:t>
            </m:r>
            <m:r>
              <m:t>1</m:t>
            </m:r>
          </m:sup>
        </m:sSup>
        <m:d>
          <m:dPr>
            <m:begChr m:val="("/>
            <m:endChr m:val=")"/>
            <m:sepChr m:val=""/>
            <m:grow/>
          </m:dPr>
          <m:e>
            <m:r>
              <m:t>n</m:t>
            </m:r>
          </m:e>
        </m:d>
        <m:r>
          <m:rPr>
            <m:sty m:val="p"/>
          </m:rPr>
          <m:t>∩</m:t>
        </m:r>
        <m:r>
          <m:t>D</m:t>
        </m:r>
      </m:oMath>
      <w:r>
        <w:t xml:space="preserve"> </w:t>
      </w:r>
      <w:r>
        <w:t xml:space="preserve">and</w:t>
      </w:r>
      <w:r>
        <w:t xml:space="preserve"> </w:t>
      </w:r>
      <m:oMath>
        <m:sSub>
          <m:e>
            <m:r>
              <m:t>a</m:t>
            </m:r>
          </m:e>
          <m:sub>
            <m:r>
              <m:t>D</m:t>
            </m:r>
          </m:sub>
        </m:sSub>
        <m:d>
          <m:dPr>
            <m:begChr m:val="("/>
            <m:endChr m:val=")"/>
            <m:sepChr m:val=""/>
            <m:grow/>
          </m:dPr>
          <m:e>
            <m:r>
              <m:t>n</m:t>
            </m:r>
          </m:e>
        </m:d>
        <m:r>
          <m:rPr>
            <m:sty m:val="p"/>
          </m:rPr>
          <m:t>=</m:t>
        </m:r>
        <m:d>
          <m:dPr>
            <m:begChr m:val="|"/>
            <m:endChr m:val="|"/>
            <m:sepChr m:val=""/>
            <m:grow/>
          </m:dPr>
          <m:e>
            <m:sSub>
              <m:e>
                <m:r>
                  <m:t>V</m:t>
                </m:r>
              </m:e>
              <m:sub>
                <m:r>
                  <m:t>n</m:t>
                </m:r>
              </m:sub>
            </m:sSub>
          </m:e>
        </m:d>
      </m:oMath>
      <w:r>
        <w:t xml:space="preserve">, setting</w:t>
      </w:r>
      <w:r>
        <w:t xml:space="preserve"> </w:t>
      </w:r>
      <m:oMath>
        <m:sSub>
          <m:e>
            <m:r>
              <m:t>a</m:t>
            </m:r>
          </m:e>
          <m:sub>
            <m:r>
              <m:t>D</m:t>
            </m:r>
          </m:sub>
        </m:sSub>
        <m:d>
          <m:dPr>
            <m:begChr m:val="("/>
            <m:endChr m:val=")"/>
            <m:sepChr m:val=""/>
            <m:grow/>
          </m:dPr>
          <m:e>
            <m:r>
              <m:t>n</m:t>
            </m:r>
          </m:e>
        </m:d>
        <m:r>
          <m:rPr>
            <m:sty m:val="p"/>
          </m:rPr>
          <m:t>=</m:t>
        </m:r>
        <m:r>
          <m:t>0</m:t>
        </m:r>
      </m:oMath>
      <w:r>
        <w:t xml:space="preserve"> </w:t>
      </w:r>
      <w:r>
        <w:t xml:space="preserve">for an empty fiber. For each</w:t>
      </w:r>
      <w:r>
        <w:t xml:space="preserve"> </w:t>
      </w:r>
      <m:oMath>
        <m:r>
          <m:t>0</m:t>
        </m:r>
        <m:r>
          <m:rPr>
            <m:sty m:val="p"/>
          </m:rPr>
          <m:t>≤</m:t>
        </m:r>
        <m:r>
          <m:t>n</m:t>
        </m:r>
        <m:r>
          <m:rPr>
            <m:sty m:val="p"/>
          </m:rPr>
          <m:t>≤</m:t>
        </m:r>
        <m:r>
          <m:t>11139</m:t>
        </m:r>
      </m:oMath>
      <w:r>
        <w:t xml:space="preserve">, list the elements</w:t>
      </w:r>
      <w:r>
        <w:t xml:space="preserve"> </w:t>
      </w:r>
      <m:oMath>
        <m:sSub>
          <m:e>
            <m:r>
              <m:t>x</m:t>
            </m:r>
          </m:e>
          <m:sub>
            <m:r>
              <m:t>1</m:t>
            </m:r>
          </m:sub>
        </m:sSub>
        <m:r>
          <m:rPr>
            <m:sty m:val="p"/>
          </m:rPr>
          <m:t>&lt;</m:t>
        </m:r>
        <m:r>
          <m:rPr>
            <m:sty m:val="p"/>
          </m:rPr>
          <m:t>⋯</m:t>
        </m:r>
        <m:r>
          <m:rPr>
            <m:sty m:val="p"/>
          </m:rPr>
          <m:t>&lt;</m:t>
        </m:r>
        <m:sSub>
          <m:e>
            <m:r>
              <m:t>x</m:t>
            </m:r>
          </m:e>
          <m:sub>
            <m:r>
              <m:t>j</m:t>
            </m:r>
          </m:sub>
        </m:sSub>
      </m:oMath>
      <w:r>
        <w:t xml:space="preserve"> </w:t>
      </w:r>
      <w:r>
        <w:t xml:space="preserve">of</w:t>
      </w:r>
      <w:r>
        <w:t xml:space="preserve"> </w:t>
      </w:r>
      <m:oMath>
        <m:sSub>
          <m:e>
            <m:r>
              <m:t>V</m:t>
            </m:r>
          </m:e>
          <m:sub>
            <m:r>
              <m:t>n</m:t>
            </m:r>
          </m:sub>
        </m:sSub>
      </m:oMath>
      <w:r>
        <w:t xml:space="preserve"> </w:t>
      </w:r>
      <w:r>
        <w:t xml:space="preserve">and form the ordered signature</w:t>
      </w:r>
      <w:r>
        <w:t xml:space="preserve"> </w:t>
      </w:r>
      <m:oMath>
        <m:d>
          <m:dPr>
            <m:begChr m:val="("/>
            <m:endChr m:val=")"/>
            <m:sepChr m:val=""/>
            <m:grow/>
          </m:dPr>
          <m:e>
            <m:sSub>
              <m:e>
                <m:r>
                  <m:t>a</m:t>
                </m:r>
              </m:e>
              <m:sub>
                <m:r>
                  <m:t>D</m:t>
                </m:r>
              </m:sub>
            </m:sSub>
            <m:d>
              <m:dPr>
                <m:begChr m:val="("/>
                <m:endChr m:val=")"/>
                <m:sepChr m:val=""/>
                <m:grow/>
              </m:dPr>
              <m:e>
                <m:sSub>
                  <m:e>
                    <m:r>
                      <m:t>x</m:t>
                    </m:r>
                  </m:e>
                  <m:sub>
                    <m:r>
                      <m:t>1</m:t>
                    </m:r>
                  </m:sub>
                </m:sSub>
              </m:e>
            </m:d>
            <m:r>
              <m:rPr>
                <m:sty m:val="p"/>
              </m:rPr>
              <m:t>,</m:t>
            </m:r>
            <m:r>
              <m:rPr>
                <m:sty m:val="p"/>
              </m:rPr>
              <m:t>…</m:t>
            </m:r>
            <m:r>
              <m:rPr>
                <m:sty m:val="p"/>
              </m:rPr>
              <m:t>,</m:t>
            </m:r>
            <m:sSub>
              <m:e>
                <m:r>
                  <m:t>a</m:t>
                </m:r>
              </m:e>
              <m:sub>
                <m:r>
                  <m:t>D</m:t>
                </m:r>
              </m:sub>
            </m:sSub>
            <m:d>
              <m:dPr>
                <m:begChr m:val="("/>
                <m:endChr m:val=")"/>
                <m:sepChr m:val=""/>
                <m:grow/>
              </m:dPr>
              <m:e>
                <m:sSub>
                  <m:e>
                    <m:r>
                      <m:t>x</m:t>
                    </m:r>
                  </m:e>
                  <m:sub>
                    <m:r>
                      <m:t>j</m:t>
                    </m:r>
                  </m:sub>
                </m:sSub>
              </m:e>
            </m:d>
          </m:e>
        </m:d>
      </m:oMath>
      <w:r>
        <w:t xml:space="preserve">. The complete count is</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5" w:type="dxa"/>
          <w:right w:w="105" w:type="dxa"/>
        </w:tblCellMar>
      </w:tblPr>
      <w:tblGrid>
        <w:gridCol w:w="3024"/>
        <w:gridCol w:w="6624"/>
      </w:tblGrid>
      <w:tr>
        <w:trPr>
          <w:tblHeader w:val="true"/>
          <w:tblHeader/>
          <w:cantSplit/>
        </w:trPr>
        <w:tc>
          <w:tcPr>
            <w:tcW w:type="dxa" w:w="3024"/>
            <w:vAlign w:val="center"/>
            <w:shd w:fill="E7E6E6"/>
          </w:tcPr>
          <w:p>
            <w:pPr>
              <w:pStyle w:val="Compact"/>
              <w:spacing w:after="60" w:before="60" w:line="240" w:lineRule="auto"/>
              <w:jc w:val="left"/>
            </w:pPr>
            <w:r>
              <w:rPr>
                <w:b/>
                <w:color w:val="000000"/>
                <w:sz w:val="20"/>
              </w:rPr>
              <w:t xml:space="preserve">Ordered child-fiber signature</w:t>
            </w:r>
          </w:p>
        </w:tc>
        <w:tc>
          <w:tcPr>
            <w:tcW w:type="dxa" w:w="6624"/>
            <w:vAlign w:val="center"/>
            <w:shd w:fill="E7E6E6"/>
          </w:tcPr>
          <w:p>
            <w:pPr>
              <w:pStyle w:val="Compact"/>
              <w:spacing w:after="60" w:before="60" w:line="240" w:lineRule="auto"/>
              <w:jc w:val="right"/>
            </w:pPr>
            <w:r>
              <w:rPr>
                <w:b/>
                <w:color w:val="000000"/>
                <w:sz w:val="20"/>
              </w:rPr>
              <w:t xml:space="preserve">Number of bases</w:t>
            </w:r>
          </w:p>
        </w:tc>
      </w:tr>
      <w:tr>
        <w:trPr>
          <w:cantSplit/>
        </w:trPr>
        <w:tc>
          <w:tcPr>
            <w:tcW w:type="dxa" w:w="3024"/>
            <w:vAlign w:val="center"/>
          </w:tcPr>
          <w:p>
            <w:pPr>
              <w:pStyle w:val="Compact"/>
              <w:spacing w:after="60" w:before="60" w:line="240" w:lineRule="auto"/>
              <w:jc w:val="left"/>
            </w:pPr>
            <m:oMath>
              <m:d>
                <m:dPr>
                  <m:begChr m:val="("/>
                  <m:endChr m:val=")"/>
                  <m:sepChr m:val=""/>
                  <m:grow/>
                </m:dPr>
                <m:e>
                  <m:r>
                    <m:t>0</m:t>
                  </m:r>
                </m:e>
              </m:d>
            </m:oMath>
          </w:p>
        </w:tc>
        <w:tc>
          <w:tcPr>
            <w:tcW w:type="dxa" w:w="6624"/>
            <w:vAlign w:val="center"/>
          </w:tcPr>
          <w:p>
            <w:pPr>
              <w:pStyle w:val="Compact"/>
              <w:spacing w:after="60" w:before="60" w:line="240" w:lineRule="auto"/>
              <w:jc w:val="right"/>
            </w:pPr>
            <w:r>
              <w:rPr>
                <w:color w:val="000000"/>
                <w:sz w:val="20"/>
              </w:rPr>
              <w:t xml:space="preserve">1</w:t>
            </w:r>
          </w:p>
        </w:tc>
      </w:tr>
      <w:tr>
        <w:trPr>
          <w:cantSplit/>
        </w:trPr>
        <w:tc>
          <w:tcPr>
            <w:tcW w:type="dxa" w:w="3024"/>
            <w:vAlign w:val="center"/>
          </w:tcPr>
          <w:p>
            <w:pPr>
              <w:pStyle w:val="Compact"/>
              <w:spacing w:after="60" w:before="60" w:line="240" w:lineRule="auto"/>
              <w:jc w:val="left"/>
            </w:pPr>
            <m:oMath>
              <m:d>
                <m:dPr>
                  <m:begChr m:val="("/>
                  <m:endChr m:val=")"/>
                  <m:sepChr m:val=""/>
                  <m:grow/>
                </m:dPr>
                <m:e>
                  <m:r>
                    <m:t>0</m:t>
                  </m:r>
                  <m:r>
                    <m:rPr>
                      <m:sty m:val="p"/>
                    </m:rPr>
                    <m:t>,</m:t>
                  </m:r>
                  <m:r>
                    <m:t>0</m:t>
                  </m:r>
                </m:e>
              </m:d>
            </m:oMath>
          </w:p>
        </w:tc>
        <w:tc>
          <w:tcPr>
            <w:tcW w:type="dxa" w:w="6624"/>
            <w:vAlign w:val="center"/>
          </w:tcPr>
          <w:p>
            <w:pPr>
              <w:pStyle w:val="Compact"/>
              <w:spacing w:after="60" w:before="60" w:line="240" w:lineRule="auto"/>
              <w:jc w:val="right"/>
            </w:pPr>
            <w:r>
              <w:rPr>
                <w:color w:val="000000"/>
                <w:sz w:val="20"/>
              </w:rPr>
              <w:t xml:space="preserve">429</w:t>
            </w:r>
          </w:p>
        </w:tc>
      </w:tr>
      <w:tr>
        <w:trPr>
          <w:cantSplit/>
        </w:trPr>
        <w:tc>
          <w:tcPr>
            <w:tcW w:type="dxa" w:w="3024"/>
            <w:vAlign w:val="center"/>
          </w:tcPr>
          <w:p>
            <w:pPr>
              <w:pStyle w:val="Compact"/>
              <w:spacing w:after="60" w:before="60" w:line="240" w:lineRule="auto"/>
              <w:jc w:val="left"/>
            </w:pPr>
            <m:oMath>
              <m:d>
                <m:dPr>
                  <m:begChr m:val="("/>
                  <m:endChr m:val=")"/>
                  <m:sepChr m:val=""/>
                  <m:grow/>
                </m:dPr>
                <m:e>
                  <m:r>
                    <m:t>0</m:t>
                  </m:r>
                  <m:r>
                    <m:rPr>
                      <m:sty m:val="p"/>
                    </m:rPr>
                    <m:t>,</m:t>
                  </m:r>
                  <m:r>
                    <m:t>0</m:t>
                  </m:r>
                  <m:r>
                    <m:rPr>
                      <m:sty m:val="p"/>
                    </m:rPr>
                    <m:t>,</m:t>
                  </m:r>
                  <m:r>
                    <m:t>0</m:t>
                  </m:r>
                </m:e>
              </m:d>
            </m:oMath>
          </w:p>
        </w:tc>
        <w:tc>
          <w:tcPr>
            <w:tcW w:type="dxa" w:w="6624"/>
            <w:vAlign w:val="center"/>
          </w:tcPr>
          <w:p>
            <w:pPr>
              <w:pStyle w:val="Compact"/>
              <w:spacing w:after="60" w:before="60" w:line="240" w:lineRule="auto"/>
              <w:jc w:val="right"/>
            </w:pPr>
            <w:r>
              <w:rPr>
                <w:color w:val="000000"/>
                <w:sz w:val="20"/>
              </w:rPr>
              <w:t xml:space="preserve">6923</w:t>
            </w:r>
          </w:p>
        </w:tc>
      </w:tr>
      <w:tr>
        <w:trPr>
          <w:cantSplit/>
        </w:trPr>
        <w:tc>
          <w:tcPr>
            <w:tcW w:type="dxa" w:w="3024"/>
            <w:vAlign w:val="center"/>
          </w:tcPr>
          <w:p>
            <w:pPr>
              <w:pStyle w:val="Compact"/>
              <w:spacing w:after="60" w:before="60" w:line="240" w:lineRule="auto"/>
              <w:jc w:val="left"/>
            </w:pPr>
            <m:oMath>
              <m:d>
                <m:dPr>
                  <m:begChr m:val="("/>
                  <m:endChr m:val=")"/>
                  <m:sepChr m:val=""/>
                  <m:grow/>
                </m:dPr>
                <m:e>
                  <m:r>
                    <m:t>2</m:t>
                  </m:r>
                  <m:r>
                    <m:rPr>
                      <m:sty m:val="p"/>
                    </m:rPr>
                    <m:t>,</m:t>
                  </m:r>
                  <m:r>
                    <m:t>3</m:t>
                  </m:r>
                </m:e>
              </m:d>
            </m:oMath>
          </w:p>
        </w:tc>
        <w:tc>
          <w:tcPr>
            <w:tcW w:type="dxa" w:w="6624"/>
            <w:vAlign w:val="center"/>
          </w:tcPr>
          <w:p>
            <w:pPr>
              <w:pStyle w:val="Compact"/>
              <w:spacing w:after="60" w:before="60" w:line="240" w:lineRule="auto"/>
              <w:jc w:val="right"/>
            </w:pPr>
            <w:r>
              <w:rPr>
                <w:color w:val="000000"/>
                <w:sz w:val="20"/>
              </w:rPr>
              <w:t xml:space="preserve">12</w:t>
            </w:r>
          </w:p>
        </w:tc>
      </w:tr>
      <w:tr>
        <w:trPr>
          <w:cantSplit/>
        </w:trPr>
        <w:tc>
          <w:tcPr>
            <w:tcW w:type="dxa" w:w="3024"/>
            <w:vAlign w:val="center"/>
          </w:tcPr>
          <w:p>
            <w:pPr>
              <w:pStyle w:val="Compact"/>
              <w:spacing w:after="60" w:before="60" w:line="240" w:lineRule="auto"/>
              <w:jc w:val="left"/>
            </w:pPr>
            <m:oMath>
              <m:d>
                <m:dPr>
                  <m:begChr m:val="("/>
                  <m:endChr m:val=")"/>
                  <m:sepChr m:val=""/>
                  <m:grow/>
                </m:dPr>
                <m:e>
                  <m:r>
                    <m:t>3</m:t>
                  </m:r>
                  <m:r>
                    <m:rPr>
                      <m:sty m:val="p"/>
                    </m:rPr>
                    <m:t>,</m:t>
                  </m:r>
                  <m:r>
                    <m:t>2</m:t>
                  </m:r>
                </m:e>
              </m:d>
            </m:oMath>
          </w:p>
        </w:tc>
        <w:tc>
          <w:tcPr>
            <w:tcW w:type="dxa" w:w="6624"/>
            <w:vAlign w:val="center"/>
          </w:tcPr>
          <w:p>
            <w:pPr>
              <w:pStyle w:val="Compact"/>
              <w:spacing w:after="60" w:before="60" w:line="240" w:lineRule="auto"/>
              <w:jc w:val="right"/>
            </w:pPr>
            <w:r>
              <w:rPr>
                <w:color w:val="000000"/>
                <w:sz w:val="20"/>
              </w:rPr>
              <w:t xml:space="preserve">11</w:t>
            </w:r>
          </w:p>
        </w:tc>
      </w:tr>
      <w:tr>
        <w:trPr>
          <w:cantSplit/>
        </w:trPr>
        <w:tc>
          <w:tcPr>
            <w:tcW w:type="dxa" w:w="3024"/>
            <w:vAlign w:val="center"/>
          </w:tcPr>
          <w:p>
            <w:pPr>
              <w:pStyle w:val="Compact"/>
              <w:spacing w:after="60" w:before="60" w:line="240" w:lineRule="auto"/>
              <w:jc w:val="left"/>
            </w:pPr>
            <m:oMath>
              <m:d>
                <m:dPr>
                  <m:begChr m:val="("/>
                  <m:endChr m:val=")"/>
                  <m:sepChr m:val=""/>
                  <m:grow/>
                </m:dPr>
                <m:e>
                  <m:r>
                    <m:t>3</m:t>
                  </m:r>
                  <m:r>
                    <m:rPr>
                      <m:sty m:val="p"/>
                    </m:rPr>
                    <m:t>,</m:t>
                  </m:r>
                  <m:r>
                    <m:t>3</m:t>
                  </m:r>
                </m:e>
              </m:d>
            </m:oMath>
          </w:p>
        </w:tc>
        <w:tc>
          <w:tcPr>
            <w:tcW w:type="dxa" w:w="6624"/>
            <w:vAlign w:val="center"/>
          </w:tcPr>
          <w:p>
            <w:pPr>
              <w:pStyle w:val="Compact"/>
              <w:spacing w:after="60" w:before="60" w:line="240" w:lineRule="auto"/>
              <w:jc w:val="right"/>
            </w:pPr>
            <w:r>
              <w:rPr>
                <w:color w:val="000000"/>
                <w:sz w:val="20"/>
              </w:rPr>
              <w:t xml:space="preserve">198</w:t>
            </w:r>
          </w:p>
        </w:tc>
      </w:tr>
      <w:tr>
        <w:trPr>
          <w:cantSplit/>
        </w:trPr>
        <w:tc>
          <w:tcPr>
            <w:tcW w:type="dxa" w:w="3024"/>
            <w:vAlign w:val="center"/>
          </w:tcPr>
          <w:p>
            <w:pPr>
              <w:pStyle w:val="Compact"/>
              <w:spacing w:after="60" w:before="60" w:line="240" w:lineRule="auto"/>
              <w:jc w:val="left"/>
            </w:pPr>
            <m:oMath>
              <m:d>
                <m:dPr>
                  <m:begChr m:val="("/>
                  <m:endChr m:val=")"/>
                  <m:sepChr m:val=""/>
                  <m:grow/>
                </m:dPr>
                <m:e>
                  <m:r>
                    <m:t>2</m:t>
                  </m:r>
                  <m:r>
                    <m:rPr>
                      <m:sty m:val="p"/>
                    </m:rPr>
                    <m:t>,</m:t>
                  </m:r>
                  <m:r>
                    <m:t>3</m:t>
                  </m:r>
                  <m:r>
                    <m:rPr>
                      <m:sty m:val="p"/>
                    </m:rPr>
                    <m:t>,</m:t>
                  </m:r>
                  <m:r>
                    <m:t>3</m:t>
                  </m:r>
                </m:e>
              </m:d>
            </m:oMath>
          </w:p>
        </w:tc>
        <w:tc>
          <w:tcPr>
            <w:tcW w:type="dxa" w:w="6624"/>
            <w:vAlign w:val="center"/>
          </w:tcPr>
          <w:p>
            <w:pPr>
              <w:pStyle w:val="Compact"/>
              <w:spacing w:after="60" w:before="60" w:line="240" w:lineRule="auto"/>
              <w:jc w:val="right"/>
            </w:pPr>
            <w:r>
              <w:rPr>
                <w:color w:val="000000"/>
                <w:sz w:val="20"/>
              </w:rPr>
              <w:t xml:space="preserve">206</w:t>
            </w:r>
          </w:p>
        </w:tc>
      </w:tr>
      <w:tr>
        <w:trPr>
          <w:cantSplit/>
        </w:trPr>
        <w:tc>
          <w:tcPr>
            <w:tcW w:type="dxa" w:w="3024"/>
            <w:vAlign w:val="center"/>
          </w:tcPr>
          <w:p>
            <w:pPr>
              <w:pStyle w:val="Compact"/>
              <w:spacing w:after="60" w:before="60" w:line="240" w:lineRule="auto"/>
              <w:jc w:val="left"/>
            </w:pPr>
            <m:oMath>
              <m:d>
                <m:dPr>
                  <m:begChr m:val="("/>
                  <m:endChr m:val=")"/>
                  <m:sepChr m:val=""/>
                  <m:grow/>
                </m:dPr>
                <m:e>
                  <m:r>
                    <m:t>3</m:t>
                  </m:r>
                  <m:r>
                    <m:rPr>
                      <m:sty m:val="p"/>
                    </m:rPr>
                    <m:t>,</m:t>
                  </m:r>
                  <m:r>
                    <m:t>2</m:t>
                  </m:r>
                  <m:r>
                    <m:rPr>
                      <m:sty m:val="p"/>
                    </m:rPr>
                    <m:t>,</m:t>
                  </m:r>
                  <m:r>
                    <m:t>3</m:t>
                  </m:r>
                </m:e>
              </m:d>
            </m:oMath>
          </w:p>
        </w:tc>
        <w:tc>
          <w:tcPr>
            <w:tcW w:type="dxa" w:w="6624"/>
            <w:vAlign w:val="center"/>
          </w:tcPr>
          <w:p>
            <w:pPr>
              <w:pStyle w:val="Compact"/>
              <w:spacing w:after="60" w:before="60" w:line="240" w:lineRule="auto"/>
              <w:jc w:val="right"/>
            </w:pPr>
            <w:r>
              <w:rPr>
                <w:color w:val="000000"/>
                <w:sz w:val="20"/>
              </w:rPr>
              <w:t xml:space="preserve">213</w:t>
            </w:r>
          </w:p>
        </w:tc>
      </w:tr>
      <w:tr>
        <w:trPr>
          <w:cantSplit/>
        </w:trPr>
        <w:tc>
          <w:tcPr>
            <w:tcW w:type="dxa" w:w="3024"/>
            <w:vAlign w:val="center"/>
          </w:tcPr>
          <w:p>
            <w:pPr>
              <w:pStyle w:val="Compact"/>
              <w:spacing w:after="60" w:before="60" w:line="240" w:lineRule="auto"/>
              <w:jc w:val="left"/>
            </w:pPr>
            <m:oMath>
              <m:d>
                <m:dPr>
                  <m:begChr m:val="("/>
                  <m:endChr m:val=")"/>
                  <m:sepChr m:val=""/>
                  <m:grow/>
                </m:dPr>
                <m:e>
                  <m:r>
                    <m:t>3</m:t>
                  </m:r>
                  <m:r>
                    <m:rPr>
                      <m:sty m:val="p"/>
                    </m:rPr>
                    <m:t>,</m:t>
                  </m:r>
                  <m:r>
                    <m:t>3</m:t>
                  </m:r>
                  <m:r>
                    <m:rPr>
                      <m:sty m:val="p"/>
                    </m:rPr>
                    <m:t>,</m:t>
                  </m:r>
                  <m:r>
                    <m:t>2</m:t>
                  </m:r>
                </m:e>
              </m:d>
            </m:oMath>
          </w:p>
        </w:tc>
        <w:tc>
          <w:tcPr>
            <w:tcW w:type="dxa" w:w="6624"/>
            <w:vAlign w:val="center"/>
          </w:tcPr>
          <w:p>
            <w:pPr>
              <w:pStyle w:val="Compact"/>
              <w:spacing w:after="60" w:before="60" w:line="240" w:lineRule="auto"/>
              <w:jc w:val="right"/>
            </w:pPr>
            <w:r>
              <w:rPr>
                <w:color w:val="000000"/>
                <w:sz w:val="20"/>
              </w:rPr>
              <w:t xml:space="preserve">208</w:t>
            </w:r>
          </w:p>
        </w:tc>
      </w:tr>
      <w:tr>
        <w:trPr>
          <w:cantSplit/>
        </w:trPr>
        <w:tc>
          <w:tcPr>
            <w:tcW w:type="dxa" w:w="3024"/>
            <w:vAlign w:val="center"/>
          </w:tcPr>
          <w:p>
            <w:pPr>
              <w:pStyle w:val="Compact"/>
              <w:spacing w:after="60" w:before="60" w:line="240" w:lineRule="auto"/>
              <w:jc w:val="left"/>
            </w:pPr>
            <m:oMath>
              <m:d>
                <m:dPr>
                  <m:begChr m:val="("/>
                  <m:endChr m:val=")"/>
                  <m:sepChr m:val=""/>
                  <m:grow/>
                </m:dPr>
                <m:e>
                  <m:r>
                    <m:t>3</m:t>
                  </m:r>
                  <m:r>
                    <m:rPr>
                      <m:sty m:val="p"/>
                    </m:rPr>
                    <m:t>,</m:t>
                  </m:r>
                  <m:r>
                    <m:t>3</m:t>
                  </m:r>
                  <m:r>
                    <m:rPr>
                      <m:sty m:val="p"/>
                    </m:rPr>
                    <m:t>,</m:t>
                  </m:r>
                  <m:r>
                    <m:t>3</m:t>
                  </m:r>
                </m:e>
              </m:d>
            </m:oMath>
          </w:p>
        </w:tc>
        <w:tc>
          <w:tcPr>
            <w:tcW w:type="dxa" w:w="6624"/>
            <w:vAlign w:val="center"/>
          </w:tcPr>
          <w:p>
            <w:pPr>
              <w:pStyle w:val="Compact"/>
              <w:spacing w:after="60" w:before="60" w:line="240" w:lineRule="auto"/>
              <w:jc w:val="right"/>
            </w:pPr>
            <w:r>
              <w:rPr>
                <w:color w:val="000000"/>
                <w:sz w:val="20"/>
              </w:rPr>
              <w:t xml:space="preserve">2938</w:t>
            </w:r>
          </w:p>
        </w:tc>
      </w:tr>
      <w:tr>
        <w:trPr>
          <w:cantSplit/>
        </w:trPr>
        <w:tc>
          <w:tcPr>
            <w:tcW w:type="dxa" w:w="3024"/>
            <w:vAlign w:val="center"/>
          </w:tcPr>
          <w:p>
            <w:pPr>
              <w:pStyle w:val="Compact"/>
              <w:spacing w:after="60" w:before="60" w:line="240" w:lineRule="auto"/>
              <w:jc w:val="left"/>
            </w:pPr>
            <m:oMath>
              <m:d>
                <m:dPr>
                  <m:begChr m:val="("/>
                  <m:endChr m:val=")"/>
                  <m:sepChr m:val=""/>
                  <m:grow/>
                </m:dPr>
                <m:e>
                  <m:r>
                    <m:t>3</m:t>
                  </m:r>
                  <m:r>
                    <m:rPr>
                      <m:sty m:val="p"/>
                    </m:rPr>
                    <m:t>,</m:t>
                  </m:r>
                  <m:r>
                    <m:t>3</m:t>
                  </m:r>
                  <m:r>
                    <m:rPr>
                      <m:sty m:val="p"/>
                    </m:rPr>
                    <m:t>,</m:t>
                  </m:r>
                  <m:r>
                    <m:t>1</m:t>
                  </m:r>
                </m:e>
              </m:d>
            </m:oMath>
          </w:p>
        </w:tc>
        <w:tc>
          <w:tcPr>
            <w:tcW w:type="dxa" w:w="6624"/>
            <w:vAlign w:val="center"/>
          </w:tcPr>
          <w:p>
            <w:pPr>
              <w:pStyle w:val="Compact"/>
              <w:spacing w:after="60" w:before="60" w:line="240" w:lineRule="auto"/>
              <w:jc w:val="right"/>
            </w:pPr>
            <w:r>
              <w:rPr>
                <w:color w:val="000000"/>
                <w:sz w:val="20"/>
              </w:rPr>
              <w:t xml:space="preserve">1</w:t>
            </w:r>
          </w:p>
        </w:tc>
      </w:tr>
      <w:tr>
        <w:trPr>
          <w:cantSplit/>
        </w:trPr>
        <w:tc>
          <w:tcPr>
            <w:tcW w:type="dxa" w:w="3024"/>
            <w:vAlign w:val="center"/>
          </w:tcPr>
          <w:p>
            <w:pPr>
              <w:pStyle w:val="Compact"/>
              <w:spacing w:after="60" w:before="60" w:line="240" w:lineRule="auto"/>
              <w:jc w:val="left"/>
            </w:pPr>
            <w:r>
              <w:rPr>
                <w:color w:val="000000"/>
                <w:sz w:val="20"/>
              </w:rPr>
              <w:t xml:space="preserve">Total</w:t>
            </w:r>
          </w:p>
        </w:tc>
        <w:tc>
          <w:tcPr>
            <w:tcW w:type="dxa" w:w="6624"/>
            <w:vAlign w:val="center"/>
          </w:tcPr>
          <w:p>
            <w:pPr>
              <w:pStyle w:val="Compact"/>
              <w:spacing w:after="60" w:before="60" w:line="240" w:lineRule="auto"/>
              <w:jc w:val="right"/>
            </w:pPr>
            <w:r>
              <w:rPr>
                <w:color w:val="000000"/>
                <w:sz w:val="20"/>
              </w:rPr>
              <w:t xml:space="preserve">11140</w:t>
            </w:r>
          </w:p>
        </w:tc>
      </w:tr>
    </w:tbl>
    <w:p>
      <w:pPr>
        <w:pStyle w:val="BodyText"/>
      </w:pPr>
      <w:r>
        <w:t xml:space="preserve">These counts follow by applying the exact endpoint formula to every nonempty base and its children. A zero entry means that the indicated child has no predecessor inside</w:t>
      </w:r>
      <w:r>
        <w:t xml:space="preserve"> </w:t>
      </w:r>
      <m:oMath>
        <m:r>
          <m:t>D</m:t>
        </m:r>
      </m:oMath>
      <w:r>
        <w:t xml:space="preserve">; it does not mean that the child lies outside</w:t>
      </w:r>
      <w:r>
        <w:t xml:space="preserve"> </w:t>
      </w:r>
      <m:oMath>
        <m:r>
          <m:t>D</m:t>
        </m:r>
      </m:oMath>
      <w:r>
        <w:t xml:space="preserve">. This table includes the self-preimage at zero. Removing that loop gives the rooted-tree child counts stated above. Strict descent makes every seed reach the same root and rules out all other cycles.</w:t>
      </w:r>
    </w:p>
    <w:p>
      <w:pPr>
        <w:pStyle w:val="BodyText"/>
        <w:keepNext/>
      </w:pPr>
      <w:r>
        <w:t xml:space="preserve">The first-disagreement seed also has an exact local description:</w:t>
      </w:r>
    </w:p>
    <w:p>
      <w:pPr>
        <w:pStyle w:val="BodyText"/>
      </w:pPr>
      <m:oMathPara>
        <m:oMathParaPr>
          <m:jc m:val="center"/>
        </m:oMathParaPr>
        <m:oMath>
          <m:sSup>
            <m:e>
              <m:r>
                <m:t>F</m:t>
              </m:r>
            </m:e>
            <m:sup>
              <m:r>
                <m:rPr>
                  <m:sty m:val="p"/>
                </m:rPr>
                <m:t>−</m:t>
              </m:r>
              <m:r>
                <m:t>1</m:t>
              </m:r>
            </m:sup>
          </m:sSup>
          <m:d>
            <m:dPr>
              <m:begChr m:val="("/>
              <m:endChr m:val=")"/>
              <m:sepChr m:val=""/>
              <m:grow/>
            </m:dPr>
            <m:e>
              <m:r>
                <m:t>14342162</m:t>
              </m:r>
            </m:e>
          </m:d>
          <m:r>
            <m:rPr>
              <m:sty m:val="p"/>
            </m:rPr>
            <m:t>=</m:t>
          </m:r>
          <m:r>
            <m:rPr>
              <m:sty m:val="p"/>
            </m:rPr>
            <m:t>{</m:t>
          </m:r>
          <m:r>
            <m:t>42189063</m:t>
          </m:r>
          <m:r>
            <m:rPr>
              <m:sty m:val="p"/>
            </m:rPr>
            <m:t>,</m:t>
          </m:r>
          <m:r>
            <m:t>42189064</m:t>
          </m:r>
          <m:r>
            <m:rPr>
              <m:sty m:val="p"/>
            </m:rPr>
            <m:t>,</m:t>
          </m:r>
          <m:r>
            <m:t>42189065</m:t>
          </m:r>
          <m:r>
            <m:rPr>
              <m:sty m:val="p"/>
            </m:rPr>
            <m:t>}</m:t>
          </m:r>
          <m:r>
            <m:rPr>
              <m:sty m:val="p"/>
            </m:rPr>
            <m:t>,</m:t>
          </m:r>
          <m:r>
            <m:t>  </m:t>
          </m:r>
          <m:sSup>
            <m:e>
              <m:r>
                <m:t>F</m:t>
              </m:r>
            </m:e>
            <m:sup>
              <m:r>
                <m:rPr>
                  <m:sty m:val="p"/>
                </m:rPr>
                <m:t>−</m:t>
              </m:r>
              <m:r>
                <m:t>1</m:t>
              </m:r>
            </m:sup>
          </m:sSup>
          <m:d>
            <m:dPr>
              <m:begChr m:val="("/>
              <m:endChr m:val=")"/>
              <m:sepChr m:val=""/>
              <m:grow/>
            </m:dPr>
            <m:e>
              <m:r>
                <m:t>14342163</m:t>
              </m:r>
            </m:e>
          </m:d>
          <m:r>
            <m:rPr>
              <m:sty m:val="p"/>
            </m:rPr>
            <m:t>=</m:t>
          </m:r>
          <m:r>
            <m:rPr>
              <m:sty m:val="p"/>
            </m:rPr>
            <m:t>{</m:t>
          </m:r>
          <m:r>
            <m:t>42189066</m:t>
          </m:r>
          <m:r>
            <m:rPr>
              <m:sty m:val="p"/>
            </m:rPr>
            <m:t>,</m:t>
          </m:r>
          <m:r>
            <m:t>42189067</m:t>
          </m:r>
          <m:r>
            <m:rPr>
              <m:sty m:val="p"/>
            </m:rPr>
            <m:t>}</m:t>
          </m:r>
          <m:r>
            <m:rPr>
              <m:sty m:val="p"/>
            </m:rPr>
            <m:t>.</m:t>
          </m:r>
        </m:oMath>
      </m:oMathPara>
    </w:p>
    <w:p>
      <w:pPr>
        <w:pStyle w:val="FirstParagraph"/>
        <w:keepNext/>
      </w:pPr>
      <w:r>
        <w:t xml:space="preserve">Thus</w:t>
      </w:r>
      <w:r>
        <w:t xml:space="preserve"> </w:t>
      </w:r>
      <m:oMath>
        <m:sSub>
          <m:e>
            <m:r>
              <m:t>d</m:t>
            </m:r>
          </m:e>
          <m:sub>
            <m:r>
              <m:rPr>
                <m:sty m:val="p"/>
              </m:rPr>
              <m:t>*</m:t>
            </m:r>
          </m:sub>
        </m:sSub>
      </m:oMath>
      <w:r>
        <w:t xml:space="preserve"> </w:t>
      </w:r>
      <w:r>
        <w:t xml:space="preserve">is the right endpoint of a three-element fiber immediately before a two-element fiber. This follows by integer evaluation of</w:t>
      </w:r>
      <w:r>
        <w:t xml:space="preserve"> </w:t>
      </w:r>
      <m:oMath>
        <m:r>
          <m:rPr>
            <m:sty m:val="p"/>
            <m:scr m:val="script"/>
          </m:rPr>
          <m:t>L</m:t>
        </m:r>
      </m:oMath>
      <w:r>
        <w:t xml:space="preserve">; minimal disagreement with the real floor map is a separate consequence of Theorem 4.2. As a small reconstructible example,</w:t>
      </w:r>
    </w:p>
    <w:p>
      <w:pPr>
        <w:pStyle w:val="BodyText"/>
      </w:pPr>
      <m:oMathPara>
        <m:oMathParaPr>
          <m:jc m:val="center"/>
        </m:oMathParaPr>
        <m:oMath>
          <m:r>
            <m:t>399</m:t>
          </m:r>
          <m:r>
            <m:rPr>
              <m:sty m:val="p"/>
            </m:rPr>
            <m:t>↦</m:t>
          </m:r>
          <m:r>
            <m:t>135</m:t>
          </m:r>
          <m:r>
            <m:rPr>
              <m:sty m:val="p"/>
            </m:rPr>
            <m:t>↦</m:t>
          </m:r>
          <m:r>
            <m:t>45</m:t>
          </m:r>
          <m:r>
            <m:rPr>
              <m:sty m:val="p"/>
            </m:rPr>
            <m:t>↦</m:t>
          </m:r>
          <m:r>
            <m:t>15</m:t>
          </m:r>
          <m:r>
            <m:rPr>
              <m:sty m:val="p"/>
            </m:rPr>
            <m:t>↦</m:t>
          </m:r>
          <m:r>
            <m:t>5</m:t>
          </m:r>
          <m:r>
            <m:rPr>
              <m:sty m:val="p"/>
            </m:rPr>
            <m:t>↦</m:t>
          </m:r>
          <m:r>
            <m:t>1</m:t>
          </m:r>
          <m:r>
            <m:rPr>
              <m:sty m:val="p"/>
            </m:rPr>
            <m:t>↦</m:t>
          </m:r>
          <m:r>
            <m:t>0</m:t>
          </m:r>
          <m:r>
            <m:rPr>
              <m:sty m:val="p"/>
            </m:rPr>
            <m:t>.</m:t>
          </m:r>
        </m:oMath>
      </m:oMathPara>
    </w:p>
    <w:p>
      <w:pPr>
        <w:pStyle w:val="FirstParagraph"/>
      </w:pPr>
      <w:r>
        <w:t xml:space="preserve">On each fiber, the remainder</w:t>
      </w:r>
      <w:r>
        <w:t xml:space="preserve"> </w:t>
      </w:r>
      <m:oMath>
        <m:r>
          <m:t>ρ</m:t>
        </m:r>
        <m:d>
          <m:dPr>
            <m:begChr m:val="("/>
            <m:endChr m:val=")"/>
            <m:sepChr m:val=""/>
            <m:grow/>
          </m:dPr>
          <m:e>
            <m:r>
              <m:t>d</m:t>
            </m:r>
          </m:e>
        </m:d>
        <m:r>
          <m:rPr>
            <m:sty m:val="p"/>
          </m:rPr>
          <m:t>=</m:t>
        </m:r>
        <m:r>
          <m:t>Q</m:t>
        </m:r>
        <m:r>
          <m:t>d</m:t>
        </m:r>
        <m:r>
          <m:rPr>
            <m:sty m:val="p"/>
          </m:rPr>
          <m:t>−</m:t>
        </m:r>
        <m:r>
          <m:t>S</m:t>
        </m:r>
        <m:r>
          <m:t>F</m:t>
        </m:r>
        <m:d>
          <m:dPr>
            <m:begChr m:val="("/>
            <m:endChr m:val=")"/>
            <m:sepChr m:val=""/>
            <m:grow/>
          </m:dPr>
          <m:e>
            <m:r>
              <m:t>d</m:t>
            </m:r>
          </m:e>
        </m:d>
      </m:oMath>
      <w:r>
        <w:t xml:space="preserve"> </w:t>
      </w:r>
      <w:r>
        <w:t xml:space="preserve">increases by</w:t>
      </w:r>
      <w:r>
        <w:t xml:space="preserve"> </w:t>
      </w:r>
      <m:oMath>
        <m:r>
          <m:t>Q</m:t>
        </m:r>
      </m:oMath>
      <w:r>
        <w:t xml:space="preserve"> </w:t>
      </w:r>
      <w:r>
        <w:t xml:space="preserve">between successive seeds. When the image increases by one, its change is</w:t>
      </w:r>
      <w:r>
        <w:t xml:space="preserve"> </w:t>
      </w:r>
      <m:oMath>
        <m:r>
          <m:t>Q</m:t>
        </m:r>
        <m:r>
          <m:rPr>
            <m:sty m:val="p"/>
          </m:rPr>
          <m:t>−</m:t>
        </m:r>
        <m:r>
          <m:t>S</m:t>
        </m:r>
      </m:oMath>
      <w:r>
        <w:t xml:space="preserve">. These statements follow immediately by subtraction, and explain the local remainder pattern without a statistical assumption.</w:t>
      </w:r>
    </w:p>
    <w:p>
      <w:pPr>
        <w:pStyle w:val="BodyText"/>
      </w:pPr>
      <w:r>
        <w:t xml:space="preserve">The intrinsic intervals above should be distinguished from a computational division of</w:t>
      </w:r>
      <w:r>
        <w:t xml:space="preserve"> </w:t>
      </w:r>
      <m:oMath>
        <m:r>
          <m:t>D</m:t>
        </m:r>
      </m:oMath>
      <w:r>
        <w:t xml:space="preserve"> </w:t>
      </w:r>
      <w:r>
        <w:t xml:space="preserve">into 32 consecutive blocks of 1024 seeds. Nine such blocks have 348 distinct images and 23 have 349. Their image counts sum to 11,159 because images overlap between blocks; their seed sets do not overlap. This regularity follows from the floor map and does not constitute a group symmetry argument.</w:t>
      </w:r>
    </w:p>
    <w:bookmarkEnd w:id="30"/>
    <w:bookmarkStart w:id="31" w:name="X4971c5c5b0c6db9b14ef2878c2dfa387525d0c2"/>
    <w:p>
      <w:pPr>
        <w:pStyle w:val="Heading1"/>
        <w:keepNext/>
      </w:pPr>
      <w:r>
        <w:rPr>
          <w:color w:val="000000"/>
        </w:rPr>
        <w:t xml:space="preserve">6 Recovery and approximation of the marked construction</w:t>
      </w:r>
    </w:p>
    <w:p>
      <w:pPr>
        <w:pStyle w:val="FirstParagraph"/>
      </w:pPr>
      <w:r>
        <w:t xml:space="preserve">For bookkeeping at the absorbing register value, define</w:t>
      </w:r>
      <w:r>
        <w:t xml:space="preserve"> </w:t>
      </w:r>
      <m:oMath>
        <m:sSub>
          <m:e>
            <m:r>
              <m:t>Γ</m:t>
            </m:r>
          </m:e>
          <m:sub>
            <m:r>
              <m:t>κ</m:t>
            </m:r>
          </m:sub>
        </m:sSub>
        <m:d>
          <m:dPr>
            <m:begChr m:val="("/>
            <m:endChr m:val=")"/>
            <m:sepChr m:val=""/>
            <m:grow/>
          </m:dPr>
          <m:e>
            <m:r>
              <m:t>0</m:t>
            </m:r>
          </m:e>
        </m:d>
        <m:r>
          <m:rPr>
            <m:sty m:val="p"/>
          </m:rPr>
          <m:t>=</m:t>
        </m:r>
        <m:r>
          <m:rPr>
            <m:sty m:val="p"/>
          </m:rPr>
          <m:t>{</m:t>
        </m:r>
        <m:r>
          <m:t>α</m:t>
        </m:r>
        <m:r>
          <m:rPr>
            <m:sty m:val="p"/>
          </m:rPr>
          <m:t>}</m:t>
        </m:r>
      </m:oMath>
      <w:r>
        <w:t xml:space="preserve">, with every point label collapsed to</w:t>
      </w:r>
      <w:r>
        <w:t xml:space="preserve"> </w:t>
      </w:r>
      <m:oMath>
        <m:r>
          <m:t>α</m:t>
        </m:r>
      </m:oMath>
      <w:r>
        <w:t xml:space="preserve">. This degenerate record has no positive scale and no defined ratio</w:t>
      </w:r>
      <w:r>
        <w:t xml:space="preserve"> </w:t>
      </w:r>
      <m:oMath>
        <m:d>
          <m:dPr>
            <m:begChr m:val="("/>
            <m:endChr m:val=")"/>
            <m:sepChr m:val=""/>
            <m:grow/>
          </m:dPr>
          <m:e>
            <m:r>
              <m:t>G</m:t>
            </m:r>
            <m:r>
              <m:rPr>
                <m:sty m:val="p"/>
              </m:rPr>
              <m:t>+</m:t>
            </m:r>
            <m:r>
              <m:t>C</m:t>
            </m:r>
          </m:e>
        </m:d>
        <m:r>
          <m:rPr>
            <m:sty m:val="p"/>
          </m:rPr>
          <m:t>/</m:t>
        </m:r>
        <m:r>
          <m:t>a</m:t>
        </m:r>
      </m:oMath>
      <w:r>
        <w:t xml:space="preserve">.</w:t>
      </w:r>
    </w:p>
    <w:p>
      <w:pPr>
        <w:pStyle w:val="BodyText"/>
        <w:keepNext/>
      </w:pPr>
      <w:r>
        <w:rPr>
          <w:bCs/>
          <w:b/>
        </w:rPr>
        <w:t xml:space="preserve">Theorem 6.1 (Geometric recovery from an admissible record).</w:t>
      </w:r>
      <w:r>
        <w:t xml:space="preserve"> </w:t>
      </w:r>
      <w:r>
        <w:t xml:space="preserve">Fix</w:t>
      </w:r>
      <w:r>
        <w:t xml:space="preserve"> </w:t>
      </w:r>
      <m:oMath>
        <m:r>
          <m:t>h</m:t>
        </m:r>
        <m:r>
          <m:rPr>
            <m:sty m:val="p"/>
          </m:rPr>
          <m:t>&gt;</m:t>
        </m:r>
        <m:r>
          <m:t>0</m:t>
        </m:r>
      </m:oMath>
      <w:r>
        <w:t xml:space="preserve">,</w:t>
      </w:r>
      <w:r>
        <w:t xml:space="preserve"> </w:t>
      </w:r>
      <m:oMath>
        <m:r>
          <m:t>κ</m:t>
        </m:r>
      </m:oMath>
      <w:r>
        <w:t xml:space="preserve">, and the construction rules of Section 2. For a registered scale</w:t>
      </w:r>
      <w:r>
        <w:t xml:space="preserve"> </w:t>
      </w:r>
      <m:oMath>
        <m:sSub>
          <m:e>
            <m:r>
              <m:t>a</m:t>
            </m:r>
          </m:e>
          <m:sub>
            <m:r>
              <m:t>0</m:t>
            </m:r>
          </m:sub>
        </m:sSub>
        <m:r>
          <m:rPr>
            <m:sty m:val="p"/>
          </m:rPr>
          <m:t>=</m:t>
        </m:r>
        <m:r>
          <m:t>h</m:t>
        </m:r>
        <m:sSub>
          <m:e>
            <m:r>
              <m:t>d</m:t>
            </m:r>
          </m:e>
          <m:sub>
            <m:r>
              <m:t>0</m:t>
            </m:r>
          </m:sub>
        </m:sSub>
      </m:oMath>
      <w:r>
        <w:t xml:space="preserve"> </w:t>
      </w:r>
      <w:r>
        <w:t xml:space="preserve">with</w:t>
      </w:r>
      <w:r>
        <w:t xml:space="preserve"> </w:t>
      </w:r>
      <m:oMath>
        <m:sSub>
          <m:e>
            <m:r>
              <m:t>d</m:t>
            </m:r>
          </m:e>
          <m:sub>
            <m:r>
              <m:t>0</m:t>
            </m:r>
          </m:sub>
        </m:sSub>
        <m:r>
          <m:rPr>
            <m:sty m:val="p"/>
          </m:rPr>
          <m:t>∈</m:t>
        </m:r>
        <m:r>
          <m:t>D</m:t>
        </m:r>
      </m:oMath>
      <w:r>
        <w:t xml:space="preserve">, retain its complete ordered record</w:t>
      </w:r>
    </w:p>
    <w:p>
      <w:pPr>
        <w:pStyle w:val="BodyText"/>
      </w:pPr>
      <m:oMathPara>
        <m:oMathParaPr>
          <m:jc m:val="center"/>
        </m:oMathParaPr>
        <m:oMath>
          <m:r>
            <m:rPr>
              <m:sty m:val="p"/>
              <m:scr m:val="script"/>
            </m:rPr>
            <m:t>R</m:t>
          </m:r>
          <m:d>
            <m:dPr>
              <m:begChr m:val="("/>
              <m:endChr m:val=")"/>
              <m:sepChr m:val=""/>
              <m:grow/>
            </m:dPr>
            <m:e>
              <m:sSub>
                <m:e>
                  <m:r>
                    <m:t>d</m:t>
                  </m:r>
                </m:e>
                <m:sub>
                  <m:r>
                    <m:t>0</m:t>
                  </m:r>
                </m:sub>
              </m:sSub>
            </m:e>
          </m:d>
          <m:r>
            <m:rPr>
              <m:sty m:val="p"/>
            </m:rPr>
            <m:t>=</m:t>
          </m:r>
          <m:d>
            <m:dPr>
              <m:begChr m:val="("/>
              <m:endChr m:val=")"/>
              <m:sepChr m:val=""/>
              <m:grow/>
            </m:dPr>
            <m:e>
              <m:r>
                <m:t>0</m:t>
              </m:r>
              <m:r>
                <m:rPr>
                  <m:sty m:val="p"/>
                </m:rPr>
                <m:t>;</m:t>
              </m:r>
              <m:sSub>
                <m:e>
                  <m:r>
                    <m:t>ρ</m:t>
                  </m:r>
                </m:e>
                <m:sub>
                  <m:r>
                    <m:t>0</m:t>
                  </m:r>
                </m:sub>
              </m:sSub>
              <m:r>
                <m:rPr>
                  <m:sty m:val="p"/>
                </m:rPr>
                <m:t>,</m:t>
              </m:r>
              <m:r>
                <m:rPr>
                  <m:sty m:val="p"/>
                </m:rPr>
                <m:t>…</m:t>
              </m:r>
              <m:r>
                <m:rPr>
                  <m:sty m:val="p"/>
                </m:rPr>
                <m:t>,</m:t>
              </m:r>
              <m:sSub>
                <m:e>
                  <m:r>
                    <m:t>ρ</m:t>
                  </m:r>
                </m:e>
                <m:sub>
                  <m:r>
                    <m:t>k</m:t>
                  </m:r>
                  <m:r>
                    <m:rPr>
                      <m:sty m:val="p"/>
                    </m:rPr>
                    <m:t>−</m:t>
                  </m:r>
                  <m:r>
                    <m:t>1</m:t>
                  </m:r>
                </m:sub>
              </m:sSub>
            </m:e>
          </m:d>
        </m:oMath>
      </m:oMathPara>
    </w:p>
    <w:p>
      <w:pPr>
        <w:pStyle w:val="FirstParagraph"/>
      </w:pPr>
      <w:r>
        <w:t xml:space="preserve">under</w:t>
      </w:r>
      <w:r>
        <w:t xml:space="preserve"> </w:t>
      </w:r>
      <m:oMath>
        <m:r>
          <m:t>F</m:t>
        </m:r>
      </m:oMath>
      <w:r>
        <w:t xml:space="preserve">, stopped at its first zero. Then</w:t>
      </w:r>
      <w:r>
        <w:t xml:space="preserve"> </w:t>
      </w:r>
      <m:oMath>
        <m:d>
          <m:dPr>
            <m:begChr m:val="("/>
            <m:endChr m:val=")"/>
            <m:sepChr m:val=""/>
            <m:grow/>
          </m:dPr>
          <m:e>
            <m:r>
              <m:t>h</m:t>
            </m:r>
            <m:r>
              <m:rPr>
                <m:sty m:val="p"/>
              </m:rPr>
              <m:t>,</m:t>
            </m:r>
            <m:r>
              <m:t>κ</m:t>
            </m:r>
            <m:r>
              <m:rPr>
                <m:sty m:val="p"/>
              </m:rPr>
              <m:t>,</m:t>
            </m:r>
            <m:r>
              <m:rPr>
                <m:sty m:val="p"/>
                <m:scr m:val="script"/>
              </m:rPr>
              <m:t>R</m:t>
            </m:r>
            <m:d>
              <m:dPr>
                <m:begChr m:val="("/>
                <m:endChr m:val=")"/>
                <m:sepChr m:val=""/>
                <m:grow/>
              </m:dPr>
              <m:e>
                <m:sSub>
                  <m:e>
                    <m:r>
                      <m:t>d</m:t>
                    </m:r>
                  </m:e>
                  <m:sub>
                    <m:r>
                      <m:t>0</m:t>
                    </m:r>
                  </m:sub>
                </m:sSub>
              </m:e>
            </m:d>
          </m:e>
        </m:d>
      </m:oMath>
      <w:r>
        <w:t xml:space="preserve"> </w:t>
      </w:r>
      <w:r>
        <w:t xml:space="preserve">determines the entire initial marked construction and every registered intermediate construction</w:t>
      </w:r>
      <w:r>
        <w:t xml:space="preserve"> </w:t>
      </w:r>
      <m:oMath>
        <m:sSub>
          <m:e>
            <m:r>
              <m:t>Γ</m:t>
            </m:r>
          </m:e>
          <m:sub>
            <m:r>
              <m:t>κ</m:t>
            </m:r>
          </m:sub>
        </m:sSub>
        <m:d>
          <m:dPr>
            <m:begChr m:val="("/>
            <m:endChr m:val=")"/>
            <m:sepChr m:val=""/>
            <m:grow/>
          </m:dPr>
          <m:e>
            <m:r>
              <m:t>h</m:t>
            </m:r>
            <m:sSub>
              <m:e>
                <m:r>
                  <m:t>d</m:t>
                </m:r>
              </m:e>
              <m:sub>
                <m:r>
                  <m:t>j</m:t>
                </m:r>
              </m:sub>
            </m:sSub>
          </m:e>
        </m:d>
      </m:oMath>
      <w:r>
        <w:t xml:space="preserve"> </w:t>
      </w:r>
      <w:r>
        <w:t xml:space="preserve">uniquely. Every such record has</w:t>
      </w:r>
      <w:r>
        <w:t xml:space="preserve"> </w:t>
      </w:r>
      <m:oMath>
        <m:r>
          <m:t>k</m:t>
        </m:r>
        <m:r>
          <m:rPr>
            <m:sty m:val="p"/>
          </m:rPr>
          <m:t>≤</m:t>
        </m:r>
        <m:r>
          <m:t>10</m:t>
        </m:r>
      </m:oMath>
      <w:r>
        <w:t xml:space="preserve">. The same registered sequence is obtained with</w:t>
      </w:r>
      <w:r>
        <w:t xml:space="preserve"> </w:t>
      </w:r>
      <m:oMath>
        <m:r>
          <m:rPr>
            <m:sty m:val="p"/>
          </m:rPr>
          <m:t>⌊</m:t>
        </m:r>
        <m:r>
          <m:t>λ</m:t>
        </m:r>
        <m:r>
          <m:t>d</m:t>
        </m:r>
        <m:r>
          <m:rPr>
            <m:sty m:val="p"/>
          </m:rPr>
          <m:t>⌋</m:t>
        </m:r>
      </m:oMath>
      <w:r>
        <w:t xml:space="preserve">.</w:t>
      </w:r>
    </w:p>
    <w:p>
      <w:pPr>
        <w:pStyle w:val="BodyText"/>
      </w:pPr>
      <w:r>
        <w:rPr>
          <w:iCs/>
          <w:i/>
        </w:rPr>
        <w:t xml:space="preserve">Proof.</w:t>
      </w:r>
      <w:r>
        <w:t xml:space="preserve"> </w:t>
      </w:r>
      <w:r>
        <w:t xml:space="preserve">Theorem 3.2 reconstructs each integer</w:t>
      </w:r>
      <w:r>
        <w:t xml:space="preserve"> </w:t>
      </w:r>
      <m:oMath>
        <m:sSub>
          <m:e>
            <m:r>
              <m:t>d</m:t>
            </m:r>
          </m:e>
          <m:sub>
            <m:r>
              <m:t>j</m:t>
            </m:r>
          </m:sub>
        </m:sSub>
      </m:oMath>
      <w:r>
        <w:t xml:space="preserve"> </w:t>
      </w:r>
      <w:r>
        <w:t xml:space="preserve">exactly. Multiplication by the retained positive scale</w:t>
      </w:r>
      <w:r>
        <w:t xml:space="preserve"> </w:t>
      </w:r>
      <m:oMath>
        <m:r>
          <m:t>h</m:t>
        </m:r>
      </m:oMath>
      <w:r>
        <w:t xml:space="preserve"> </w:t>
      </w:r>
      <w:r>
        <w:t xml:space="preserve">gives each geometric scale. Proposition 2.1 and the definitions, including the zero convention, recover each marked construction. Theorem 5.3 gives the depth bound, and Theorem 4.2 gives equality of the two integer maps throughout the invariant domain</w:t>
      </w:r>
      <w:r>
        <w:t xml:space="preserve"> </w:t>
      </w:r>
      <m:oMath>
        <m:r>
          <m:t>D</m:t>
        </m:r>
      </m:oMath>
      <w:r>
        <w:t xml:space="preserve">. Uniqueness follows at each inverse step.</w:t>
      </w:r>
      <w:r>
        <w:t xml:space="preserve"> </w:t>
      </w:r>
      <m:oMath>
        <m:r>
          <m:rPr>
            <m:sty m:val="p"/>
          </m:rPr>
          <m:t>▫</m:t>
        </m:r>
      </m:oMath>
    </w:p>
    <w:p>
      <w:pPr>
        <w:pStyle w:val="BodyText"/>
      </w:pPr>
      <w:r>
        <w:t xml:space="preserve">This is an exact round trip for the stated family. For a general scalar observation of a general shape, Proposition 2.2 remains the applicable condition. The remainders cannot recover omitted placement or unobserved degrees of freedom. The theorem also does not assert optimal data compression: distinguishing all 32,768 seeds requires at least 15 bits in any fixed-length lossless code, whereas an explicit trajectory record retains additional verification information.</w:t>
      </w:r>
    </w:p>
    <w:p>
      <w:pPr>
        <w:pStyle w:val="BodyText"/>
        <w:keepNext/>
      </w:pPr>
      <w:r>
        <w:rPr>
          <w:bCs/>
          <w:b/>
        </w:rPr>
        <w:t xml:space="preserve">Theorem 6.2 (Geometric effect of quantization).</w:t>
      </w:r>
      <w:r>
        <w:t xml:space="preserve"> </w:t>
      </w:r>
      <w:r>
        <w:t xml:space="preserve">Let</w:t>
      </w:r>
      <w:r>
        <w:t xml:space="preserve"> </w:t>
      </w:r>
      <m:oMath>
        <m:sSub>
          <m:e>
            <m:r>
              <m:t>d</m:t>
            </m:r>
          </m:e>
          <m:sub>
            <m:r>
              <m:t>0</m:t>
            </m:r>
          </m:sub>
        </m:sSub>
        <m:r>
          <m:rPr>
            <m:sty m:val="p"/>
          </m:rPr>
          <m:t>∈</m:t>
        </m:r>
        <m:r>
          <m:t>D</m:t>
        </m:r>
      </m:oMath>
      <w:r>
        <w:t xml:space="preserve"> </w:t>
      </w:r>
      <w:r>
        <w:t xml:space="preserve">and extend its registered orbit by zeros after termination. Set</w:t>
      </w:r>
    </w:p>
    <w:p>
      <w:pPr>
        <w:pStyle w:val="BodyText"/>
      </w:pPr>
      <m:oMathPara>
        <m:oMathParaPr>
          <m:jc m:val="center"/>
        </m:oMathParaPr>
        <m:oMath>
          <m:sSub>
            <m:e>
              <m:r>
                <m:t>e</m:t>
              </m:r>
            </m:e>
            <m:sub>
              <m:r>
                <m:t>j</m:t>
              </m:r>
            </m:sub>
          </m:sSub>
          <m:r>
            <m:rPr>
              <m:sty m:val="p"/>
            </m:rPr>
            <m:t>=</m:t>
          </m:r>
          <m:r>
            <m:t>λ</m:t>
          </m:r>
          <m:sSub>
            <m:e>
              <m:r>
                <m:t>d</m:t>
              </m:r>
            </m:e>
            <m:sub>
              <m:r>
                <m:t>j</m:t>
              </m:r>
            </m:sub>
          </m:sSub>
          <m:r>
            <m:rPr>
              <m:sty m:val="p"/>
            </m:rPr>
            <m:t>−</m:t>
          </m:r>
          <m:sSub>
            <m:e>
              <m:r>
                <m:t>d</m:t>
              </m:r>
            </m:e>
            <m:sub>
              <m:r>
                <m:t>j</m:t>
              </m:r>
              <m:r>
                <m:rPr>
                  <m:sty m:val="p"/>
                </m:rPr>
                <m:t>+</m:t>
              </m:r>
              <m:r>
                <m:t>1</m:t>
              </m:r>
            </m:sub>
          </m:sSub>
          <m:r>
            <m:rPr>
              <m:sty m:val="p"/>
            </m:rPr>
            <m:t>=</m:t>
          </m:r>
          <m:sSub>
            <m:e>
              <m:r>
                <m:t>ρ</m:t>
              </m:r>
            </m:e>
            <m:sub>
              <m:r>
                <m:t>j</m:t>
              </m:r>
            </m:sub>
          </m:sSub>
          <m:r>
            <m:rPr>
              <m:sty m:val="p"/>
            </m:rPr>
            <m:t>/</m:t>
          </m:r>
          <m:r>
            <m:t>S</m:t>
          </m:r>
          <m:r>
            <m:rPr>
              <m:sty m:val="p"/>
            </m:rPr>
            <m:t>+</m:t>
          </m:r>
          <m:d>
            <m:dPr>
              <m:begChr m:val="("/>
              <m:endChr m:val=")"/>
              <m:sepChr m:val=""/>
              <m:grow/>
            </m:dPr>
            <m:e>
              <m:r>
                <m:t>λ</m:t>
              </m:r>
              <m:r>
                <m:rPr>
                  <m:sty m:val="p"/>
                </m:rPr>
                <m:t>−</m:t>
              </m:r>
              <m:r>
                <m:t>q</m:t>
              </m:r>
            </m:e>
          </m:d>
          <m:sSub>
            <m:e>
              <m:r>
                <m:t>d</m:t>
              </m:r>
            </m:e>
            <m:sub>
              <m:r>
                <m:t>j</m:t>
              </m:r>
            </m:sub>
          </m:sSub>
          <m:r>
            <m:rPr>
              <m:sty m:val="p"/>
            </m:rPr>
            <m:t>.</m:t>
          </m:r>
        </m:oMath>
      </m:oMathPara>
    </w:p>
    <w:p>
      <w:pPr>
        <w:pStyle w:val="FirstParagraph"/>
        <w:keepNext/>
      </w:pPr>
      <w:r>
        <w:t xml:space="preserve">Here</w:t>
      </w:r>
      <w:r>
        <w:t xml:space="preserve"> </w:t>
      </w:r>
      <m:oMath>
        <m:sSub>
          <m:e>
            <m:r>
              <m:t>ρ</m:t>
            </m:r>
          </m:e>
          <m:sub>
            <m:r>
              <m:t>j</m:t>
            </m:r>
          </m:sub>
        </m:sSub>
        <m:r>
          <m:rPr>
            <m:sty m:val="p"/>
          </m:rPr>
          <m:t>=</m:t>
        </m:r>
        <m:r>
          <m:t>0</m:t>
        </m:r>
      </m:oMath>
      <w:r>
        <w:t xml:space="preserve"> </w:t>
      </w:r>
      <w:r>
        <w:t xml:space="preserve">after termination. For every</w:t>
      </w:r>
      <w:r>
        <w:t xml:space="preserve"> </w:t>
      </w:r>
      <m:oMath>
        <m:r>
          <m:t>n</m:t>
        </m:r>
        <m:r>
          <m:rPr>
            <m:sty m:val="p"/>
          </m:rPr>
          <m:t>≥</m:t>
        </m:r>
        <m:r>
          <m:t>1</m:t>
        </m:r>
      </m:oMath>
      <w:r>
        <w:t xml:space="preserve">,</w:t>
      </w:r>
    </w:p>
    <w:p>
      <w:pPr>
        <w:pStyle w:val="BodyText"/>
      </w:pPr>
      <m:oMathPara>
        <m:oMathParaPr>
          <m:jc m:val="center"/>
        </m:oMathParaPr>
        <m:oMath>
          <m:r>
            <m:t>0</m:t>
          </m:r>
          <m:r>
            <m:rPr>
              <m:sty m:val="p"/>
            </m:rPr>
            <m:t>≤</m:t>
          </m:r>
          <m:sSup>
            <m:e>
              <m:r>
                <m:t>λ</m:t>
              </m:r>
            </m:e>
            <m:sup>
              <m:r>
                <m:t>n</m:t>
              </m:r>
            </m:sup>
          </m:sSup>
          <m:sSub>
            <m:e>
              <m:r>
                <m:t>d</m:t>
              </m:r>
            </m:e>
            <m:sub>
              <m:r>
                <m:t>0</m:t>
              </m:r>
            </m:sub>
          </m:sSub>
          <m:r>
            <m:rPr>
              <m:sty m:val="p"/>
            </m:rPr>
            <m:t>−</m:t>
          </m:r>
          <m:sSub>
            <m:e>
              <m:r>
                <m:t>d</m:t>
              </m:r>
            </m:e>
            <m:sub>
              <m:r>
                <m:t>n</m:t>
              </m:r>
            </m:sub>
          </m:sSub>
          <m:r>
            <m:rPr>
              <m:sty m:val="p"/>
            </m:rPr>
            <m:t>=</m:t>
          </m:r>
          <m:nary>
            <m:naryPr>
              <m:chr m:val="∑"/>
              <m:limLoc m:val="undOvr"/>
              <m:subHide m:val="off"/>
              <m:supHide m:val="off"/>
            </m:naryPr>
            <m:sub>
              <m:r>
                <m:t>j</m:t>
              </m:r>
              <m:r>
                <m:rPr>
                  <m:sty m:val="p"/>
                </m:rPr>
                <m:t>=</m:t>
              </m:r>
              <m:r>
                <m:t>0</m:t>
              </m:r>
            </m:sub>
            <m:sup>
              <m:r>
                <m:t>n</m:t>
              </m:r>
              <m:r>
                <m:rPr>
                  <m:sty m:val="p"/>
                </m:rPr>
                <m:t>−</m:t>
              </m:r>
              <m:r>
                <m:t>1</m:t>
              </m:r>
            </m:sup>
            <m:e>
              <m:sSup>
                <m:e>
                  <m:r>
                    <m:t>λ</m:t>
                  </m:r>
                </m:e>
                <m:sup>
                  <m:r>
                    <m:t>n</m:t>
                  </m:r>
                  <m:r>
                    <m:rPr>
                      <m:sty m:val="p"/>
                    </m:rPr>
                    <m:t>−</m:t>
                  </m:r>
                  <m:r>
                    <m:t>1</m:t>
                  </m:r>
                  <m:r>
                    <m:rPr>
                      <m:sty m:val="p"/>
                    </m:rPr>
                    <m:t>−</m:t>
                  </m:r>
                  <m:r>
                    <m:t>j</m:t>
                  </m:r>
                </m:sup>
              </m:sSup>
            </m:e>
          </m:nary>
          <m:sSub>
            <m:e>
              <m:r>
                <m:t>e</m:t>
              </m:r>
            </m:e>
            <m:sub>
              <m:r>
                <m:t>j</m:t>
              </m:r>
            </m:sub>
          </m:sSub>
          <m:r>
            <m:rPr>
              <m:sty m:val="p"/>
            </m:rPr>
            <m:t>&lt;</m:t>
          </m:r>
          <m:f>
            <m:fPr>
              <m:type m:val="bar"/>
            </m:fPr>
            <m:num>
              <m:r>
                <m:t>1</m:t>
              </m:r>
              <m:r>
                <m:rPr>
                  <m:sty m:val="p"/>
                </m:rPr>
                <m:t>−</m:t>
              </m:r>
              <m:sSup>
                <m:e>
                  <m:r>
                    <m:t>λ</m:t>
                  </m:r>
                </m:e>
                <m:sup>
                  <m:r>
                    <m:t>n</m:t>
                  </m:r>
                </m:sup>
              </m:sSup>
            </m:num>
            <m:den>
              <m:r>
                <m:t>1</m:t>
              </m:r>
              <m:r>
                <m:rPr>
                  <m:sty m:val="p"/>
                </m:rPr>
                <m:t>−</m:t>
              </m:r>
              <m:r>
                <m:t>λ</m:t>
              </m:r>
            </m:den>
          </m:f>
          <m:r>
            <m:rPr>
              <m:sty m:val="p"/>
            </m:rPr>
            <m:t>,</m:t>
          </m:r>
          <m:r>
            <m:t>  </m:t>
          </m:r>
          <m:r>
            <m:t>0</m:t>
          </m:r>
          <m:r>
            <m:rPr>
              <m:sty m:val="p"/>
            </m:rPr>
            <m:t>≤</m:t>
          </m:r>
          <m:sSub>
            <m:e>
              <m:r>
                <m:t>e</m:t>
              </m:r>
            </m:e>
            <m:sub>
              <m:r>
                <m:t>j</m:t>
              </m:r>
            </m:sub>
          </m:sSub>
          <m:r>
            <m:rPr>
              <m:sty m:val="p"/>
            </m:rPr>
            <m:t>&lt;</m:t>
          </m:r>
          <m:r>
            <m:t>1</m:t>
          </m:r>
          <m:r>
            <m:rPr>
              <m:sty m:val="p"/>
            </m:rPr>
            <m:t>.</m:t>
          </m:r>
        </m:oMath>
      </m:oMathPara>
    </w:p>
    <w:p>
      <w:pPr>
        <w:pStyle w:val="FirstParagraph"/>
        <w:keepNext/>
      </w:pPr>
      <w:r>
        <w:t xml:space="preserve">Define</w:t>
      </w:r>
    </w:p>
    <w:p>
      <w:pPr>
        <w:pStyle w:val="BodyText"/>
      </w:pPr>
      <m:oMathPara>
        <m:oMathParaPr>
          <m:jc m:val="center"/>
        </m:oMathParaPr>
        <m:oMath>
          <m:sSub>
            <m:e>
              <m:r>
                <m:t>R</m:t>
              </m:r>
            </m:e>
            <m:sub>
              <m:r>
                <m:t>Γ</m:t>
              </m:r>
            </m:sub>
          </m:sSub>
          <m:r>
            <m:rPr>
              <m:sty m:val="p"/>
            </m:rPr>
            <m:t>=</m:t>
          </m:r>
          <m:rad>
            <m:radPr>
              <m:degHide m:val="on"/>
            </m:radPr>
            <m:deg/>
            <m:e>
              <m:sSubSup>
                <m:e>
                  <m:r>
                    <m:t>c</m:t>
                  </m:r>
                </m:e>
                <m:sub>
                  <m:r>
                    <m:t>δ</m:t>
                  </m:r>
                </m:sub>
                <m:sup>
                  <m:r>
                    <m:t>2</m:t>
                  </m:r>
                </m:sup>
              </m:sSubSup>
              <m:r>
                <m:rPr>
                  <m:sty m:val="p"/>
                </m:rPr>
                <m:t>+</m:t>
              </m:r>
              <m:sSup>
                <m:e>
                  <m:d>
                    <m:dPr>
                      <m:begChr m:val="("/>
                      <m:endChr m:val=")"/>
                      <m:sepChr m:val=""/>
                      <m:grow/>
                    </m:dPr>
                    <m:e>
                      <m:sSup>
                        <m:e>
                          <m:r>
                            <m:t>φ</m:t>
                          </m:r>
                        </m:e>
                        <m:sup>
                          <m:r>
                            <m:t>2</m:t>
                          </m:r>
                        </m:sup>
                      </m:sSup>
                      <m:r>
                        <m:rPr>
                          <m:sty m:val="p"/>
                        </m:rPr>
                        <m:t>+</m:t>
                      </m:r>
                      <m:sSub>
                        <m:e>
                          <m:r>
                            <m:t>s</m:t>
                          </m:r>
                        </m:e>
                        <m:sub>
                          <m:r>
                            <m:t>δ</m:t>
                          </m:r>
                        </m:sub>
                      </m:sSub>
                    </m:e>
                  </m:d>
                </m:e>
                <m:sup>
                  <m:r>
                    <m:t>2</m:t>
                  </m:r>
                </m:sup>
              </m:sSup>
            </m:e>
          </m:rad>
          <m:r>
            <m:rPr>
              <m:sty m:val="p"/>
            </m:rPr>
            <m:t>.</m:t>
          </m:r>
        </m:oMath>
      </m:oMathPara>
    </w:p>
    <w:p>
      <w:pPr>
        <w:pStyle w:val="FirstParagraph"/>
        <w:keepNext/>
      </w:pPr>
      <w:r>
        <w:t xml:space="preserve">Under the natural correspondence of point labels, the greatest distance between the continuously contracted construction</w:t>
      </w:r>
      <w:r>
        <w:t xml:space="preserve"> </w:t>
      </w:r>
      <m:oMath>
        <m:sSub>
          <m:e>
            <m:r>
              <m:t>Γ</m:t>
            </m:r>
          </m:e>
          <m:sub>
            <m:r>
              <m:t>κ</m:t>
            </m:r>
          </m:sub>
        </m:sSub>
        <m:d>
          <m:dPr>
            <m:begChr m:val="("/>
            <m:endChr m:val=")"/>
            <m:sepChr m:val=""/>
            <m:grow/>
          </m:dPr>
          <m:e>
            <m:r>
              <m:t>h</m:t>
            </m:r>
            <m:sSup>
              <m:e>
                <m:r>
                  <m:t>λ</m:t>
                </m:r>
              </m:e>
              <m:sup>
                <m:r>
                  <m:t>n</m:t>
                </m:r>
              </m:sup>
            </m:sSup>
            <m:sSub>
              <m:e>
                <m:r>
                  <m:t>d</m:t>
                </m:r>
              </m:e>
              <m:sub>
                <m:r>
                  <m:t>0</m:t>
                </m:r>
              </m:sub>
            </m:sSub>
          </m:e>
        </m:d>
      </m:oMath>
      <w:r>
        <w:t xml:space="preserve"> </w:t>
      </w:r>
      <w:r>
        <w:t xml:space="preserve">and the registered construction</w:t>
      </w:r>
      <w:r>
        <w:t xml:space="preserve"> </w:t>
      </w:r>
      <m:oMath>
        <m:sSub>
          <m:e>
            <m:r>
              <m:t>Γ</m:t>
            </m:r>
          </m:e>
          <m:sub>
            <m:r>
              <m:t>κ</m:t>
            </m:r>
          </m:sub>
        </m:sSub>
        <m:d>
          <m:dPr>
            <m:begChr m:val="("/>
            <m:endChr m:val=")"/>
            <m:sepChr m:val=""/>
            <m:grow/>
          </m:dPr>
          <m:e>
            <m:r>
              <m:t>h</m:t>
            </m:r>
            <m:sSub>
              <m:e>
                <m:r>
                  <m:t>d</m:t>
                </m:r>
              </m:e>
              <m:sub>
                <m:r>
                  <m:t>n</m:t>
                </m:r>
              </m:sub>
            </m:sSub>
          </m:e>
        </m:d>
      </m:oMath>
      <w:r>
        <w:t xml:space="preserve"> </w:t>
      </w:r>
      <w:r>
        <w:t xml:space="preserve">is exactly</w:t>
      </w:r>
    </w:p>
    <w:p>
      <w:pPr>
        <w:pStyle w:val="BodyText"/>
      </w:pPr>
      <m:oMathPara>
        <m:oMathParaPr>
          <m:jc m:val="center"/>
        </m:oMathParaPr>
        <m:oMath>
          <m:sSub>
            <m:e>
              <m:r>
                <m:t>R</m:t>
              </m:r>
            </m:e>
            <m:sub>
              <m:r>
                <m:t>Γ</m:t>
              </m:r>
            </m:sub>
          </m:sSub>
          <m:r>
            <m:t>h</m:t>
          </m:r>
          <m:d>
            <m:dPr>
              <m:begChr m:val="("/>
              <m:endChr m:val=")"/>
              <m:sepChr m:val=""/>
              <m:grow/>
            </m:dPr>
            <m:e>
              <m:sSup>
                <m:e>
                  <m:r>
                    <m:t>λ</m:t>
                  </m:r>
                </m:e>
                <m:sup>
                  <m:r>
                    <m:t>n</m:t>
                  </m:r>
                </m:sup>
              </m:sSup>
              <m:sSub>
                <m:e>
                  <m:r>
                    <m:t>d</m:t>
                  </m:r>
                </m:e>
                <m:sub>
                  <m:r>
                    <m:t>0</m:t>
                  </m:r>
                </m:sub>
              </m:sSub>
              <m:r>
                <m:rPr>
                  <m:sty m:val="p"/>
                </m:rPr>
                <m:t>−</m:t>
              </m:r>
              <m:sSub>
                <m:e>
                  <m:r>
                    <m:t>d</m:t>
                  </m:r>
                </m:e>
                <m:sub>
                  <m:r>
                    <m:t>n</m:t>
                  </m:r>
                </m:sub>
              </m:sSub>
            </m:e>
          </m:d>
          <m:r>
            <m:rPr>
              <m:sty m:val="p"/>
            </m:rPr>
            <m:t>&lt;</m:t>
          </m:r>
          <m:sSub>
            <m:e>
              <m:r>
                <m:t>R</m:t>
              </m:r>
            </m:e>
            <m:sub>
              <m:r>
                <m:t>Γ</m:t>
              </m:r>
            </m:sub>
          </m:sSub>
          <m:r>
            <m:t>h</m:t>
          </m:r>
          <m:f>
            <m:fPr>
              <m:type m:val="bar"/>
            </m:fPr>
            <m:num>
              <m:r>
                <m:t>1</m:t>
              </m:r>
              <m:r>
                <m:rPr>
                  <m:sty m:val="p"/>
                </m:rPr>
                <m:t>−</m:t>
              </m:r>
              <m:sSup>
                <m:e>
                  <m:r>
                    <m:t>λ</m:t>
                  </m:r>
                </m:e>
                <m:sup>
                  <m:r>
                    <m:t>n</m:t>
                  </m:r>
                </m:sup>
              </m:sSup>
            </m:num>
            <m:den>
              <m:r>
                <m:t>1</m:t>
              </m:r>
              <m:r>
                <m:rPr>
                  <m:sty m:val="p"/>
                </m:rPr>
                <m:t>−</m:t>
              </m:r>
              <m:r>
                <m:t>λ</m:t>
              </m:r>
            </m:den>
          </m:f>
          <m:r>
            <m:rPr>
              <m:sty m:val="p"/>
            </m:rPr>
            <m:t>.</m:t>
          </m:r>
        </m:oMath>
      </m:oMathPara>
    </w:p>
    <w:p>
      <w:pPr>
        <w:pStyle w:val="FirstParagraph"/>
      </w:pPr>
      <w:r>
        <w:t xml:space="preserve">Their Hausdorff distance is exactly the displayed corresponding-point distance.</w:t>
      </w:r>
    </w:p>
    <w:p>
      <w:pPr>
        <w:pStyle w:val="BodyText"/>
      </w:pPr>
      <w:r>
        <w:rPr>
          <w:iCs/>
          <w:i/>
        </w:rPr>
        <w:t xml:space="preserve">Proof.</w:t>
      </w:r>
      <w:r>
        <w:t xml:space="preserve"> </w:t>
      </w:r>
      <w:r>
        <w:t xml:space="preserve">Theorem 4.2 gives</w:t>
      </w:r>
      <w:r>
        <w:t xml:space="preserve"> </w:t>
      </w:r>
      <m:oMath>
        <m:sSub>
          <m:e>
            <m:r>
              <m:t>d</m:t>
            </m:r>
          </m:e>
          <m:sub>
            <m:r>
              <m:t>j</m:t>
            </m:r>
            <m:r>
              <m:rPr>
                <m:sty m:val="p"/>
              </m:rPr>
              <m:t>+</m:t>
            </m:r>
            <m:r>
              <m:t>1</m:t>
            </m:r>
          </m:sub>
        </m:sSub>
        <m:r>
          <m:rPr>
            <m:sty m:val="p"/>
          </m:rPr>
          <m:t>=</m:t>
        </m:r>
        <m:r>
          <m:rPr>
            <m:sty m:val="p"/>
          </m:rPr>
          <m:t>⌊</m:t>
        </m:r>
        <m:r>
          <m:t>λ</m:t>
        </m:r>
        <m:sSub>
          <m:e>
            <m:r>
              <m:t>d</m:t>
            </m:r>
          </m:e>
          <m:sub>
            <m:r>
              <m:t>j</m:t>
            </m:r>
          </m:sub>
        </m:sSub>
        <m:r>
          <m:rPr>
            <m:sty m:val="p"/>
          </m:rPr>
          <m:t>⌋</m:t>
        </m:r>
      </m:oMath>
      <w:r>
        <w:t xml:space="preserve">, hence</w:t>
      </w:r>
      <w:r>
        <w:t xml:space="preserve"> </w:t>
      </w:r>
      <m:oMath>
        <m:sSub>
          <m:e>
            <m:r>
              <m:t>e</m:t>
            </m:r>
          </m:e>
          <m:sub>
            <m:r>
              <m:t>j</m:t>
            </m:r>
          </m:sub>
        </m:sSub>
        <m:r>
          <m:rPr>
            <m:sty m:val="p"/>
          </m:rPr>
          <m:t>∈</m:t>
        </m:r>
        <m:r>
          <m:rPr>
            <m:sty m:val="p"/>
          </m:rPr>
          <m:t>[</m:t>
        </m:r>
        <m:r>
          <m:t>0</m:t>
        </m:r>
        <m:r>
          <m:rPr>
            <m:sty m:val="p"/>
          </m:rPr>
          <m:t>,</m:t>
        </m:r>
        <m:r>
          <m:t>1</m:t>
        </m:r>
        <m:r>
          <m:rPr>
            <m:sty m:val="p"/>
          </m:rPr>
          <m:t>)</m:t>
        </m:r>
      </m:oMath>
      <w:r>
        <w:t xml:space="preserve">. Subtracting the rational quotient identity gives its displayed expression. Expanding</w:t>
      </w:r>
      <w:r>
        <w:t xml:space="preserve"> </w:t>
      </w:r>
      <m:oMath>
        <m:sSub>
          <m:e>
            <m:r>
              <m:t>d</m:t>
            </m:r>
          </m:e>
          <m:sub>
            <m:r>
              <m:t>j</m:t>
            </m:r>
            <m:r>
              <m:rPr>
                <m:sty m:val="p"/>
              </m:rPr>
              <m:t>+</m:t>
            </m:r>
            <m:r>
              <m:t>1</m:t>
            </m:r>
          </m:sub>
        </m:sSub>
        <m:r>
          <m:rPr>
            <m:sty m:val="p"/>
          </m:rPr>
          <m:t>=</m:t>
        </m:r>
        <m:r>
          <m:t>λ</m:t>
        </m:r>
        <m:sSub>
          <m:e>
            <m:r>
              <m:t>d</m:t>
            </m:r>
          </m:e>
          <m:sub>
            <m:r>
              <m:t>j</m:t>
            </m:r>
          </m:sub>
        </m:sSub>
        <m:r>
          <m:rPr>
            <m:sty m:val="p"/>
          </m:rPr>
          <m:t>−</m:t>
        </m:r>
        <m:sSub>
          <m:e>
            <m:r>
              <m:t>e</m:t>
            </m:r>
          </m:e>
          <m:sub>
            <m:r>
              <m:t>j</m:t>
            </m:r>
          </m:sub>
        </m:sSub>
      </m:oMath>
      <w:r>
        <w:t xml:space="preserve"> </w:t>
      </w:r>
      <w:r>
        <w:t xml:space="preserve">by induction proves the finite remainder sum. Bounding its terms by the geometric series gives the strict upper bound. This scalar argument is the estimate of Paper I [1].</w:t>
      </w:r>
    </w:p>
    <w:p>
      <w:pPr>
        <w:pStyle w:val="BodyText"/>
        <w:keepNext/>
      </w:pPr>
      <w:r>
        <w:t xml:space="preserve">Write each point in the unit-scale outline as</w:t>
      </w:r>
      <w:r>
        <w:t xml:space="preserve"> </w:t>
      </w:r>
      <m:oMath>
        <m:r>
          <m:t>α</m:t>
        </m:r>
        <m:r>
          <m:rPr>
            <m:sty m:val="p"/>
          </m:rPr>
          <m:t>+</m:t>
        </m:r>
        <m:r>
          <m:t>w</m:t>
        </m:r>
      </m:oMath>
      <w:r>
        <w:t xml:space="preserve"> </w:t>
      </w:r>
      <w:r>
        <w:t xml:space="preserve">with</w:t>
      </w:r>
      <w:r>
        <w:t xml:space="preserve"> </w:t>
      </w:r>
      <m:oMath>
        <m:r>
          <m:t>w</m:t>
        </m:r>
      </m:oMath>
      <w:r>
        <w:t xml:space="preserve"> </w:t>
      </w:r>
      <w:r>
        <w:t xml:space="preserve">in the prescribed planar template. Corresponding points at scales</w:t>
      </w:r>
      <w:r>
        <w:t xml:space="preserve"> </w:t>
      </w:r>
      <m:oMath>
        <m:r>
          <m:t>a</m:t>
        </m:r>
        <m:r>
          <m:rPr>
            <m:sty m:val="p"/>
          </m:rPr>
          <m:t>,</m:t>
        </m:r>
        <m:r>
          <m:t>b</m:t>
        </m:r>
      </m:oMath>
      <w:r>
        <w:t xml:space="preserve"> </w:t>
      </w:r>
      <w:r>
        <w:t xml:space="preserve">differ by</w:t>
      </w:r>
      <w:r>
        <w:t xml:space="preserve"> </w:t>
      </w:r>
      <m:oMath>
        <m:d>
          <m:dPr>
            <m:begChr m:val="("/>
            <m:endChr m:val=")"/>
            <m:sepChr m:val=""/>
            <m:grow/>
          </m:dPr>
          <m:e>
            <m:r>
              <m:t>a</m:t>
            </m:r>
            <m:r>
              <m:rPr>
                <m:sty m:val="p"/>
              </m:rPr>
              <m:t>−</m:t>
            </m:r>
            <m:r>
              <m:t>b</m:t>
            </m:r>
          </m:e>
        </m:d>
        <m:r>
          <m:t>w</m:t>
        </m:r>
      </m:oMath>
      <w:r>
        <w:t xml:space="preserve">. The greatest template norm is</w:t>
      </w:r>
      <w:r>
        <w:t xml:space="preserve"> </w:t>
      </w:r>
      <m:oMath>
        <m:sSub>
          <m:e>
            <m:r>
              <m:t>R</m:t>
            </m:r>
          </m:e>
          <m:sub>
            <m:r>
              <m:t>Γ</m:t>
            </m:r>
          </m:sub>
        </m:sSub>
      </m:oMath>
      <w:r>
        <w:t xml:space="preserve">: the circular arc has norm one, while the straight pieces attain their largest norm at the outer labeled endpoints. Thus the supremum of corresponding-point distances is</w:t>
      </w:r>
      <w:r>
        <w:t xml:space="preserve"> </w:t>
      </w:r>
      <m:oMath>
        <m:sSub>
          <m:e>
            <m:r>
              <m:t>R</m:t>
            </m:r>
          </m:e>
          <m:sub>
            <m:r>
              <m:t>Γ</m:t>
            </m:r>
          </m:sub>
        </m:sSub>
        <m:d>
          <m:dPr>
            <m:begChr m:val="|"/>
            <m:endChr m:val="|"/>
            <m:sepChr m:val=""/>
            <m:grow/>
          </m:dPr>
          <m:e>
            <m:r>
              <m:t>a</m:t>
            </m:r>
            <m:r>
              <m:rPr>
                <m:sty m:val="p"/>
              </m:rPr>
              <m:t>−</m:t>
            </m:r>
            <m:r>
              <m:t>b</m:t>
            </m:r>
          </m:e>
        </m:d>
      </m:oMath>
      <w:r>
        <w:t xml:space="preserve">, with equality at those endpoints. For the matching Hausdorff lower bound, assume</w:t>
      </w:r>
      <w:r>
        <w:t xml:space="preserve"> </w:t>
      </w:r>
      <m:oMath>
        <m:r>
          <m:t>a</m:t>
        </m:r>
        <m:r>
          <m:rPr>
            <m:sty m:val="p"/>
          </m:rPr>
          <m:t>≥</m:t>
        </m:r>
        <m:r>
          <m:t>b</m:t>
        </m:r>
      </m:oMath>
      <w:r>
        <w:t xml:space="preserve"> </w:t>
      </w:r>
      <w:r>
        <w:t xml:space="preserve">and choose a template point</w:t>
      </w:r>
      <w:r>
        <w:t xml:space="preserve"> </w:t>
      </w:r>
      <m:oMath>
        <m:sSub>
          <m:e>
            <m:r>
              <m:t>w</m:t>
            </m:r>
          </m:e>
          <m:sub>
            <m:r>
              <m:rPr>
                <m:sty m:val="p"/>
              </m:rPr>
              <m:t>*</m:t>
            </m:r>
          </m:sub>
        </m:sSub>
      </m:oMath>
      <w:r>
        <w:t xml:space="preserve"> </w:t>
      </w:r>
      <w:r>
        <w:t xml:space="preserve">of norm</w:t>
      </w:r>
      <w:r>
        <w:t xml:space="preserve"> </w:t>
      </w:r>
      <m:oMath>
        <m:sSub>
          <m:e>
            <m:r>
              <m:t>R</m:t>
            </m:r>
          </m:e>
          <m:sub>
            <m:r>
              <m:t>Γ</m:t>
            </m:r>
          </m:sub>
        </m:sSub>
      </m:oMath>
      <w:r>
        <w:t xml:space="preserve">. Every point</w:t>
      </w:r>
      <w:r>
        <w:t xml:space="preserve"> </w:t>
      </w:r>
      <m:oMath>
        <m:r>
          <m:t>α</m:t>
        </m:r>
        <m:r>
          <m:rPr>
            <m:sty m:val="p"/>
          </m:rPr>
          <m:t>+</m:t>
        </m:r>
        <m:r>
          <m:t>b</m:t>
        </m:r>
        <m:r>
          <m:t>w</m:t>
        </m:r>
      </m:oMath>
      <w:r>
        <w:t xml:space="preserve"> </w:t>
      </w:r>
      <w:r>
        <w:t xml:space="preserve">in the smaller copy satisfies</w:t>
      </w:r>
    </w:p>
    <w:p>
      <w:pPr>
        <w:pStyle w:val="BodyText"/>
      </w:pPr>
      <m:oMathPara>
        <m:oMathParaPr>
          <m:jc m:val="center"/>
        </m:oMathParaPr>
        <m:oMath>
          <m:d>
            <m:dPr>
              <m:begChr m:val="|"/>
              <m:endChr m:val="|"/>
              <m:sepChr m:val=""/>
              <m:grow/>
            </m:dPr>
            <m:e>
              <m:r>
                <m:t>a</m:t>
              </m:r>
              <m:sSub>
                <m:e>
                  <m:r>
                    <m:t>w</m:t>
                  </m:r>
                </m:e>
                <m:sub>
                  <m:r>
                    <m:rPr>
                      <m:sty m:val="p"/>
                    </m:rPr>
                    <m:t>*</m:t>
                  </m:r>
                </m:sub>
              </m:sSub>
              <m:r>
                <m:rPr>
                  <m:sty m:val="p"/>
                </m:rPr>
                <m:t>−</m:t>
              </m:r>
              <m:r>
                <m:t>b</m:t>
              </m:r>
              <m:r>
                <m:t>w</m:t>
              </m:r>
            </m:e>
          </m:d>
          <m:r>
            <m:rPr>
              <m:sty m:val="p"/>
            </m:rPr>
            <m:t>≥</m:t>
          </m:r>
          <m:r>
            <m:t>a</m:t>
          </m:r>
          <m:d>
            <m:dPr>
              <m:begChr m:val="|"/>
              <m:endChr m:val="|"/>
              <m:sepChr m:val=""/>
              <m:grow/>
            </m:dPr>
            <m:e>
              <m:sSub>
                <m:e>
                  <m:r>
                    <m:t>w</m:t>
                  </m:r>
                </m:e>
                <m:sub>
                  <m:r>
                    <m:rPr>
                      <m:sty m:val="p"/>
                    </m:rPr>
                    <m:t>*</m:t>
                  </m:r>
                </m:sub>
              </m:sSub>
            </m:e>
          </m:d>
          <m:r>
            <m:rPr>
              <m:sty m:val="p"/>
            </m:rPr>
            <m:t>−</m:t>
          </m:r>
          <m:r>
            <m:t>b</m:t>
          </m:r>
          <m:d>
            <m:dPr>
              <m:begChr m:val="|"/>
              <m:endChr m:val="|"/>
              <m:sepChr m:val=""/>
              <m:grow/>
            </m:dPr>
            <m:e>
              <m:r>
                <m:t>w</m:t>
              </m:r>
            </m:e>
          </m:d>
          <m:r>
            <m:rPr>
              <m:sty m:val="p"/>
            </m:rPr>
            <m:t>≥</m:t>
          </m:r>
          <m:d>
            <m:dPr>
              <m:begChr m:val="("/>
              <m:endChr m:val=")"/>
              <m:sepChr m:val=""/>
              <m:grow/>
            </m:dPr>
            <m:e>
              <m:r>
                <m:t>a</m:t>
              </m:r>
              <m:r>
                <m:rPr>
                  <m:sty m:val="p"/>
                </m:rPr>
                <m:t>−</m:t>
              </m:r>
              <m:r>
                <m:t>b</m:t>
              </m:r>
            </m:e>
          </m:d>
          <m:sSub>
            <m:e>
              <m:r>
                <m:t>R</m:t>
              </m:r>
            </m:e>
            <m:sub>
              <m:r>
                <m:t>Γ</m:t>
              </m:r>
            </m:sub>
          </m:sSub>
          <m:r>
            <m:rPr>
              <m:sty m:val="p"/>
            </m:rPr>
            <m:t>.</m:t>
          </m:r>
        </m:oMath>
      </m:oMathPara>
    </w:p>
    <w:p>
      <w:pPr>
        <w:pStyle w:val="FirstParagraph"/>
      </w:pPr>
      <w:r>
        <w:t xml:space="preserve">Thus the distance from</w:t>
      </w:r>
      <w:r>
        <w:t xml:space="preserve"> </w:t>
      </w:r>
      <m:oMath>
        <m:r>
          <m:t>α</m:t>
        </m:r>
        <m:r>
          <m:rPr>
            <m:sty m:val="p"/>
          </m:rPr>
          <m:t>+</m:t>
        </m:r>
        <m:r>
          <m:t>a</m:t>
        </m:r>
        <m:sSub>
          <m:e>
            <m:r>
              <m:t>w</m:t>
            </m:r>
          </m:e>
          <m:sub>
            <m:r>
              <m:rPr>
                <m:sty m:val="p"/>
              </m:rPr>
              <m:t>*</m:t>
            </m:r>
          </m:sub>
        </m:sSub>
      </m:oMath>
      <w:r>
        <w:t xml:space="preserve"> </w:t>
      </w:r>
      <w:r>
        <w:t xml:space="preserve">to the smaller copy is at least</w:t>
      </w:r>
      <w:r>
        <w:t xml:space="preserve"> </w:t>
      </w:r>
      <m:oMath>
        <m:d>
          <m:dPr>
            <m:begChr m:val="("/>
            <m:endChr m:val=")"/>
            <m:sepChr m:val=""/>
            <m:grow/>
          </m:dPr>
          <m:e>
            <m:r>
              <m:t>a</m:t>
            </m:r>
            <m:r>
              <m:rPr>
                <m:sty m:val="p"/>
              </m:rPr>
              <m:t>−</m:t>
            </m:r>
            <m:r>
              <m:t>b</m:t>
            </m:r>
          </m:e>
        </m:d>
        <m:sSub>
          <m:e>
            <m:r>
              <m:t>R</m:t>
            </m:r>
          </m:e>
          <m:sub>
            <m:r>
              <m:t>Γ</m:t>
            </m:r>
          </m:sub>
        </m:sSub>
      </m:oMath>
      <w:r>
        <w:t xml:space="preserve">. The correspondence provides the reverse bound. Substitute</w:t>
      </w:r>
      <w:r>
        <w:t xml:space="preserve"> </w:t>
      </w:r>
      <m:oMath>
        <m:r>
          <m:t>a</m:t>
        </m:r>
        <m:r>
          <m:rPr>
            <m:sty m:val="p"/>
          </m:rPr>
          <m:t>=</m:t>
        </m:r>
        <m:r>
          <m:t>h</m:t>
        </m:r>
        <m:sSup>
          <m:e>
            <m:r>
              <m:t>λ</m:t>
            </m:r>
          </m:e>
          <m:sup>
            <m:r>
              <m:t>n</m:t>
            </m:r>
          </m:sup>
        </m:sSup>
        <m:sSub>
          <m:e>
            <m:r>
              <m:t>d</m:t>
            </m:r>
          </m:e>
          <m:sub>
            <m:r>
              <m:t>0</m:t>
            </m:r>
          </m:sub>
        </m:sSub>
      </m:oMath>
      <w:r>
        <w:t xml:space="preserve"> </w:t>
      </w:r>
      <w:r>
        <w:t xml:space="preserve">and</w:t>
      </w:r>
      <w:r>
        <w:t xml:space="preserve"> </w:t>
      </w:r>
      <m:oMath>
        <m:r>
          <m:t>b</m:t>
        </m:r>
        <m:r>
          <m:rPr>
            <m:sty m:val="p"/>
          </m:rPr>
          <m:t>=</m:t>
        </m:r>
        <m:r>
          <m:t>h</m:t>
        </m:r>
        <m:sSub>
          <m:e>
            <m:r>
              <m:t>d</m:t>
            </m:r>
          </m:e>
          <m:sub>
            <m:r>
              <m:t>n</m:t>
            </m:r>
          </m:sub>
        </m:sSub>
      </m:oMath>
      <w:r>
        <w:t xml:space="preserve">.</w:t>
      </w:r>
      <w:r>
        <w:t xml:space="preserve"> </w:t>
      </w:r>
      <m:oMath>
        <m:r>
          <m:rPr>
            <m:sty m:val="p"/>
          </m:rPr>
          <m:t>▫</m:t>
        </m:r>
      </m:oMath>
    </w:p>
    <w:p>
      <w:pPr>
        <w:pStyle w:val="BodyText"/>
        <w:keepNext/>
      </w:pPr>
      <w:r>
        <w:t xml:space="preserve">The argument proves a useful general statement: for every nonempty compact set</w:t>
      </w:r>
      <w:r>
        <w:t xml:space="preserve"> </w:t>
      </w:r>
      <m:oMath>
        <m:r>
          <m:t>K</m:t>
        </m:r>
        <m:r>
          <m:rPr>
            <m:sty m:val="p"/>
          </m:rPr>
          <m:t>⊂</m:t>
        </m:r>
        <m:sSup>
          <m:e>
            <m:r>
              <m:rPr>
                <m:sty m:val="p"/>
                <m:scr m:val="double-struck"/>
              </m:rPr>
              <m:t>R</m:t>
            </m:r>
          </m:e>
          <m:sup>
            <m:r>
              <m:t>m</m:t>
            </m:r>
          </m:sup>
        </m:sSup>
      </m:oMath>
      <w:r>
        <w:t xml:space="preserve">,</w:t>
      </w:r>
      <w:r>
        <w:t xml:space="preserve"> </w:t>
      </w:r>
      <m:oMath>
        <m:sSub>
          <m:e>
            <m:r>
              <m:t>R</m:t>
            </m:r>
          </m:e>
          <m:sub>
            <m:r>
              <m:t>K</m:t>
            </m:r>
          </m:sub>
        </m:sSub>
        <m:r>
          <m:rPr>
            <m:sty m:val="p"/>
          </m:rPr>
          <m:t>=</m:t>
        </m:r>
        <m:sSub>
          <m:e>
            <m:r>
              <m:rPr>
                <m:sty m:val="p"/>
              </m:rPr>
              <m:t>max</m:t>
            </m:r>
          </m:e>
          <m:sub>
            <m:r>
              <m:t>x</m:t>
            </m:r>
            <m:r>
              <m:rPr>
                <m:sty m:val="p"/>
              </m:rPr>
              <m:t>∈</m:t>
            </m:r>
            <m:r>
              <m:t>K</m:t>
            </m:r>
          </m:sub>
        </m:sSub>
        <m:d>
          <m:dPr>
            <m:begChr m:val="|"/>
            <m:endChr m:val="|"/>
            <m:sepChr m:val=""/>
            <m:grow/>
          </m:dPr>
          <m:e>
            <m:r>
              <m:t>x</m:t>
            </m:r>
          </m:e>
        </m:d>
      </m:oMath>
      <w:r>
        <w:t xml:space="preserve">, center</w:t>
      </w:r>
      <w:r>
        <w:t xml:space="preserve"> </w:t>
      </w:r>
      <m:oMath>
        <m:r>
          <m:t>α</m:t>
        </m:r>
      </m:oMath>
      <w:r>
        <w:t xml:space="preserve">, and</w:t>
      </w:r>
      <w:r>
        <w:t xml:space="preserve"> </w:t>
      </w:r>
      <m:oMath>
        <m:r>
          <m:t>a</m:t>
        </m:r>
        <m:r>
          <m:rPr>
            <m:sty m:val="p"/>
          </m:rPr>
          <m:t>,</m:t>
        </m:r>
        <m:r>
          <m:t>b</m:t>
        </m:r>
        <m:r>
          <m:rPr>
            <m:sty m:val="p"/>
          </m:rPr>
          <m:t>≥</m:t>
        </m:r>
        <m:r>
          <m:t>0</m:t>
        </m:r>
      </m:oMath>
      <w:r>
        <w:t xml:space="preserve">,</w:t>
      </w:r>
    </w:p>
    <w:p>
      <w:pPr>
        <w:pStyle w:val="BodyText"/>
      </w:pPr>
      <m:oMathPara>
        <m:oMathParaPr>
          <m:jc m:val="center"/>
        </m:oMathParaPr>
        <m:oMath>
          <m:sSub>
            <m:e>
              <m:r>
                <m:t>d</m:t>
              </m:r>
            </m:e>
            <m:sub>
              <m:r>
                <m:t>H</m:t>
              </m:r>
            </m:sub>
          </m:sSub>
          <m:d>
            <m:dPr>
              <m:begChr m:val="("/>
              <m:endChr m:val=")"/>
              <m:sepChr m:val=""/>
              <m:grow/>
            </m:dPr>
            <m:e>
              <m:r>
                <m:t>α</m:t>
              </m:r>
              <m:r>
                <m:rPr>
                  <m:sty m:val="p"/>
                </m:rPr>
                <m:t>+</m:t>
              </m:r>
              <m:r>
                <m:t>a</m:t>
              </m:r>
              <m:r>
                <m:t>K</m:t>
              </m:r>
              <m:r>
                <m:rPr>
                  <m:sty m:val="p"/>
                </m:rPr>
                <m:t>,</m:t>
              </m:r>
              <m:r>
                <m:t>α</m:t>
              </m:r>
              <m:r>
                <m:rPr>
                  <m:sty m:val="p"/>
                </m:rPr>
                <m:t>+</m:t>
              </m:r>
              <m:r>
                <m:t>b</m:t>
              </m:r>
              <m:r>
                <m:t>K</m:t>
              </m:r>
            </m:e>
          </m:d>
          <m:r>
            <m:rPr>
              <m:sty m:val="p"/>
            </m:rPr>
            <m:t>=</m:t>
          </m:r>
          <m:sSub>
            <m:e>
              <m:r>
                <m:t>R</m:t>
              </m:r>
            </m:e>
            <m:sub>
              <m:r>
                <m:t>K</m:t>
              </m:r>
            </m:sub>
          </m:sSub>
          <m:d>
            <m:dPr>
              <m:begChr m:val="|"/>
              <m:endChr m:val="|"/>
              <m:sepChr m:val=""/>
              <m:grow/>
            </m:dPr>
            <m:e>
              <m:r>
                <m:t>a</m:t>
              </m:r>
              <m:r>
                <m:rPr>
                  <m:sty m:val="p"/>
                </m:rPr>
                <m:t>−</m:t>
              </m:r>
              <m:r>
                <m:t>b</m:t>
              </m:r>
            </m:e>
          </m:d>
          <m:r>
            <m:rPr>
              <m:sty m:val="p"/>
            </m:rPr>
            <m:t>.</m:t>
          </m:r>
        </m:oMath>
      </m:oMathPara>
    </w:p>
    <w:p>
      <w:pPr>
        <w:pStyle w:val="FirstParagraph"/>
      </w:pPr>
      <w:r>
        <w:t xml:space="preserve">Neither convexity nor containment of the origin is needed. At</w:t>
      </w:r>
      <w:r>
        <w:t xml:space="preserve"> </w:t>
      </w:r>
      <m:oMath>
        <m:r>
          <m:t>n</m:t>
        </m:r>
        <m:r>
          <m:rPr>
            <m:sty m:val="p"/>
          </m:rPr>
          <m:t>=</m:t>
        </m:r>
        <m:r>
          <m:t>0</m:t>
        </m:r>
      </m:oMath>
      <w:r>
        <w:t xml:space="preserve"> </w:t>
      </w:r>
      <w:r>
        <w:t xml:space="preserve">the discrepancy is zero; the strict geometric-series inequality in Theorem 6.2 is stated for</w:t>
      </w:r>
      <w:r>
        <w:t xml:space="preserve"> </w:t>
      </w:r>
      <m:oMath>
        <m:r>
          <m:t>n</m:t>
        </m:r>
        <m:r>
          <m:rPr>
            <m:sty m:val="p"/>
          </m:rPr>
          <m:t>≥</m:t>
        </m:r>
        <m:r>
          <m:t>1</m:t>
        </m:r>
      </m:oMath>
      <w:r>
        <w:t xml:space="preserve">. The accumulation identity holds mathematically whether or not a program stores its terms. Retaining the remainders is what permits exact inverse reconstruction. For</w:t>
      </w:r>
      <w:r>
        <w:t xml:space="preserve"> </w:t>
      </w:r>
      <m:oMath>
        <m:r>
          <m:t>0</m:t>
        </m:r>
        <m:r>
          <m:rPr>
            <m:sty m:val="p"/>
          </m:rPr>
          <m:t>&lt;</m:t>
        </m:r>
        <m:r>
          <m:t>λ</m:t>
        </m:r>
        <m:r>
          <m:rPr>
            <m:sty m:val="p"/>
          </m:rPr>
          <m:t>&lt;</m:t>
        </m:r>
        <m:r>
          <m:t>1</m:t>
        </m:r>
      </m:oMath>
      <w:r>
        <w:t xml:space="preserve"> </w:t>
      </w:r>
      <w:r>
        <w:t xml:space="preserve">the discrepancy stays below</w:t>
      </w:r>
      <w:r>
        <w:t xml:space="preserve"> </w:t>
      </w:r>
      <m:oMath>
        <m:r>
          <m:t>h</m:t>
        </m:r>
        <m:sSub>
          <m:e>
            <m:r>
              <m:t>R</m:t>
            </m:r>
          </m:e>
          <m:sub>
            <m:r>
              <m:t>Γ</m:t>
            </m:r>
          </m:sub>
        </m:sSub>
        <m:r>
          <m:rPr>
            <m:sty m:val="p"/>
          </m:rPr>
          <m:t>/</m:t>
        </m:r>
        <m:d>
          <m:dPr>
            <m:begChr m:val="("/>
            <m:endChr m:val=")"/>
            <m:sepChr m:val=""/>
            <m:grow/>
          </m:dPr>
          <m:e>
            <m:r>
              <m:t>1</m:t>
            </m:r>
            <m:r>
              <m:rPr>
                <m:sty m:val="p"/>
              </m:rPr>
              <m:t>−</m:t>
            </m:r>
            <m:r>
              <m:t>λ</m:t>
            </m:r>
          </m:e>
        </m:d>
      </m:oMath>
      <w:r>
        <w:t xml:space="preserve">, so repeated rounding does not create an unbounded error in this contracting system.</w:t>
      </w:r>
    </w:p>
    <w:p>
      <w:pPr>
        <w:pStyle w:val="BodyText"/>
      </w:pPr>
      <w:r>
        <w:t xml:space="preserve">For the rational continuous scale</w:t>
      </w:r>
      <w:r>
        <w:t xml:space="preserve"> </w:t>
      </w:r>
      <m:oMath>
        <m:sSup>
          <m:e>
            <m:r>
              <m:t>q</m:t>
            </m:r>
          </m:e>
          <m:sup>
            <m:r>
              <m:t>n</m:t>
            </m:r>
          </m:sup>
        </m:sSup>
        <m:sSub>
          <m:e>
            <m:r>
              <m:t>d</m:t>
            </m:r>
          </m:e>
          <m:sub>
            <m:r>
              <m:t>0</m:t>
            </m:r>
          </m:sub>
        </m:sSub>
      </m:oMath>
      <w:r>
        <w:t xml:space="preserve">, the same expansion holds with</w:t>
      </w:r>
      <w:r>
        <w:t xml:space="preserve"> </w:t>
      </w:r>
      <m:oMath>
        <m:r>
          <m:t>q</m:t>
        </m:r>
      </m:oMath>
      <w:r>
        <w:t xml:space="preserve"> </w:t>
      </w:r>
      <w:r>
        <w:t xml:space="preserve">and</w:t>
      </w:r>
      <w:r>
        <w:t xml:space="preserve"> </w:t>
      </w:r>
      <m:oMath>
        <m:sSub>
          <m:e>
            <m:r>
              <m:t>ρ</m:t>
            </m:r>
          </m:e>
          <m:sub>
            <m:r>
              <m:t>j</m:t>
            </m:r>
          </m:sub>
        </m:sSub>
        <m:r>
          <m:rPr>
            <m:sty m:val="p"/>
          </m:rPr>
          <m:t>/</m:t>
        </m:r>
        <m:r>
          <m:t>S</m:t>
        </m:r>
      </m:oMath>
      <w:r>
        <w:t xml:space="preserve">. Iterating a floor is not equivalent to flooring a power:</w:t>
      </w:r>
      <w:r>
        <w:t xml:space="preserve"> </w:t>
      </w:r>
      <m:oMath>
        <m:r>
          <m:t>F</m:t>
        </m:r>
        <m:d>
          <m:dPr>
            <m:begChr m:val="("/>
            <m:endChr m:val=")"/>
            <m:sepChr m:val=""/>
            <m:grow/>
          </m:dPr>
          <m:e>
            <m:r>
              <m:t>F</m:t>
            </m:r>
            <m:d>
              <m:dPr>
                <m:begChr m:val="("/>
                <m:endChr m:val=")"/>
                <m:sepChr m:val=""/>
                <m:grow/>
              </m:dPr>
              <m:e>
                <m:r>
                  <m:t>26</m:t>
                </m:r>
              </m:e>
            </m:d>
          </m:e>
        </m:d>
        <m:r>
          <m:rPr>
            <m:sty m:val="p"/>
          </m:rPr>
          <m:t>=</m:t>
        </m:r>
        <m:r>
          <m:t>2</m:t>
        </m:r>
      </m:oMath>
      <w:r>
        <w:t xml:space="preserve">, whereas</w:t>
      </w:r>
      <w:r>
        <w:t xml:space="preserve"> </w:t>
      </w:r>
      <m:oMath>
        <m:r>
          <m:rPr>
            <m:sty m:val="p"/>
          </m:rPr>
          <m:t>⌊</m:t>
        </m:r>
        <m:sSup>
          <m:e>
            <m:r>
              <m:t>q</m:t>
            </m:r>
          </m:e>
          <m:sup>
            <m:r>
              <m:t>2</m:t>
            </m:r>
          </m:sup>
        </m:sSup>
        <m:r>
          <m:rPr>
            <m:sty m:val="p"/>
          </m:rPr>
          <m:t>⋅</m:t>
        </m:r>
        <m:r>
          <m:t>26</m:t>
        </m:r>
        <m:r>
          <m:rPr>
            <m:sty m:val="p"/>
          </m:rPr>
          <m:t>⌋</m:t>
        </m:r>
        <m:r>
          <m:rPr>
            <m:sty m:val="p"/>
          </m:rPr>
          <m:t>=</m:t>
        </m:r>
        <m:r>
          <m:t>3</m:t>
        </m:r>
      </m:oMath>
      <w:r>
        <w:t xml:space="preserve">. For a positive initial scale, the real sequence</w:t>
      </w:r>
      <w:r>
        <w:t xml:space="preserve"> </w:t>
      </w:r>
      <m:oMath>
        <m:r>
          <m:t>h</m:t>
        </m:r>
        <m:sSup>
          <m:e>
            <m:r>
              <m:t>λ</m:t>
            </m:r>
          </m:e>
          <m:sup>
            <m:r>
              <m:t>n</m:t>
            </m:r>
          </m:sup>
        </m:sSup>
        <m:sSub>
          <m:e>
            <m:r>
              <m:t>d</m:t>
            </m:r>
          </m:e>
          <m:sub>
            <m:r>
              <m:t>0</m:t>
            </m:r>
          </m:sub>
        </m:sSub>
      </m:oMath>
      <w:r>
        <w:t xml:space="preserve"> </w:t>
      </w:r>
      <w:r>
        <w:t xml:space="preserve">stays positive at every finite</w:t>
      </w:r>
      <w:r>
        <w:t xml:space="preserve"> </w:t>
      </w:r>
      <m:oMath>
        <m:r>
          <m:t>n</m:t>
        </m:r>
      </m:oMath>
      <w:r>
        <w:t xml:space="preserve"> </w:t>
      </w:r>
      <w:r>
        <w:t xml:space="preserve">even after the register has reached zero. The absorbing register state therefore represents quantized loss of scale, not finite-time collapse of the continuous motion.</w:t>
      </w:r>
    </w:p>
    <w:bookmarkEnd w:id="31"/>
    <w:bookmarkStart w:id="35" w:name="smooth-incompressible-realization"/>
    <w:p>
      <w:pPr>
        <w:pStyle w:val="Heading1"/>
        <w:keepNext/>
      </w:pPr>
      <w:r>
        <w:rPr>
          <w:color w:val="000000"/>
        </w:rPr>
        <w:t xml:space="preserve">7 Smooth incompressible realization</w:t>
      </w:r>
    </w:p>
    <w:p>
      <w:pPr>
        <w:pStyle w:val="FirstParagraph"/>
      </w:pPr>
      <w:r>
        <w:t xml:space="preserve">This section retains the corrected geometric fluid realization [8] and supplies its proofs. It describes an exact continuous motion to which the observations of the preceding sections can be applied.</w:t>
      </w:r>
    </w:p>
    <w:bookmarkStart w:id="32" w:name="X3d55569920d18b544a1512028732a8ee0d80f3a"/>
    <w:p>
      <w:pPr>
        <w:pStyle w:val="Heading2"/>
        <w:keepNext/>
      </w:pPr>
      <w:r>
        <w:rPr>
          <w:color w:val="000000"/>
        </w:rPr>
        <w:t xml:space="preserve">7.1 A quadratic form and a volume-preserving family</w:t>
      </w:r>
    </w:p>
    <w:p>
      <w:pPr>
        <w:pStyle w:val="FirstParagraph"/>
        <w:keepNext/>
      </w:pPr>
      <w:r>
        <w:t xml:space="preserve">For</w:t>
      </w:r>
      <w:r>
        <w:t xml:space="preserve"> </w:t>
      </w:r>
      <m:oMath>
        <m:r>
          <m:t>w</m:t>
        </m:r>
        <m:r>
          <m:rPr>
            <m:sty m:val="p"/>
          </m:rPr>
          <m:t>=</m:t>
        </m:r>
        <m:d>
          <m:dPr>
            <m:begChr m:val="("/>
            <m:endChr m:val=")"/>
            <m:sepChr m:val=""/>
            <m:grow/>
          </m:dPr>
          <m:e>
            <m:r>
              <m:t>x</m:t>
            </m:r>
            <m:r>
              <m:rPr>
                <m:sty m:val="p"/>
              </m:rPr>
              <m:t>,</m:t>
            </m:r>
            <m:r>
              <m:t>y</m:t>
            </m:r>
          </m:e>
        </m:d>
      </m:oMath>
      <w:r>
        <w:t xml:space="preserve">, define</w:t>
      </w:r>
    </w:p>
    <w:p>
      <w:pPr>
        <w:pStyle w:val="BodyText"/>
      </w:pPr>
      <m:oMathPara>
        <m:oMathParaPr>
          <m:jc m:val="center"/>
        </m:oMathParaPr>
        <m:oMath>
          <m:m>
            <m:mPr>
              <m:baseJc m:val="center"/>
              <m:plcHide m:val="on"/>
              <m:mcs>
                <m:mc>
                  <m:mcPr>
                    <m:mcJc m:val="center"/>
                    <m:count m:val="1"/>
                  </m:mcPr>
                </m:mc>
              </m:mcs>
            </m:mPr>
            <m:mr>
              <m:e>
                <m:r>
                  <m:t>H</m:t>
                </m:r>
                <m:r>
                  <m:rPr>
                    <m:sty m:val="p"/>
                  </m:rPr>
                  <m:t>=</m:t>
                </m:r>
                <m:d>
                  <m:dPr>
                    <m:begChr m:val="("/>
                    <m:endChr m:val=")"/>
                    <m:sepChr m:val=""/>
                    <m:grow/>
                  </m:dPr>
                  <m:e>
                    <m:m>
                      <m:mPr>
                        <m:baseJc m:val="center"/>
                        <m:plcHide m:val="on"/>
                        <m:mcs>
                          <m:mc>
                            <m:mcPr>
                              <m:mcJc m:val="center"/>
                              <m:count m:val="1"/>
                            </m:mcPr>
                          </m:mc>
                          <m:mc>
                            <m:mcPr>
                              <m:mcJc m:val="center"/>
                              <m:count m:val="1"/>
                            </m:mcPr>
                          </m:mc>
                        </m:mcs>
                      </m:mPr>
                      <m:mr>
                        <m:e>
                          <m:r>
                            <m:t>1</m:t>
                          </m:r>
                        </m:e>
                        <m:e>
                          <m:r>
                            <m:t>1</m:t>
                          </m:r>
                          <m:r>
                            <m:rPr>
                              <m:sty m:val="p"/>
                            </m:rPr>
                            <m:t>/</m:t>
                          </m:r>
                          <m:r>
                            <m:t>2</m:t>
                          </m:r>
                        </m:e>
                      </m:mr>
                      <m:mr>
                        <m:e>
                          <m:r>
                            <m:t>1</m:t>
                          </m:r>
                          <m:r>
                            <m:rPr>
                              <m:sty m:val="p"/>
                            </m:rPr>
                            <m:t>/</m:t>
                          </m:r>
                          <m:r>
                            <m:t>2</m:t>
                          </m:r>
                        </m:e>
                        <m:e>
                          <m:r>
                            <m:rPr>
                              <m:sty m:val="p"/>
                            </m:rPr>
                            <m:t>−</m:t>
                          </m:r>
                          <m:r>
                            <m:t>1</m:t>
                          </m:r>
                        </m:e>
                      </m:mr>
                    </m:m>
                  </m:e>
                </m:d>
                <m:r>
                  <m:rPr>
                    <m:sty m:val="p"/>
                  </m:rPr>
                  <m:t>,</m:t>
                </m:r>
                <m:r>
                  <m:t>  </m:t>
                </m:r>
                <m:r>
                  <m:t>M</m:t>
                </m:r>
                <m:r>
                  <m:rPr>
                    <m:sty m:val="p"/>
                  </m:rPr>
                  <m:t>=</m:t>
                </m:r>
                <m:d>
                  <m:dPr>
                    <m:begChr m:val="("/>
                    <m:endChr m:val=")"/>
                    <m:sepChr m:val=""/>
                    <m:grow/>
                  </m:dPr>
                  <m:e>
                    <m:m>
                      <m:mPr>
                        <m:baseJc m:val="center"/>
                        <m:plcHide m:val="on"/>
                        <m:mcs>
                          <m:mc>
                            <m:mcPr>
                              <m:mcJc m:val="center"/>
                              <m:count m:val="1"/>
                            </m:mcPr>
                          </m:mc>
                          <m:mc>
                            <m:mcPr>
                              <m:mcJc m:val="center"/>
                              <m:count m:val="1"/>
                            </m:mcPr>
                          </m:mc>
                        </m:mcs>
                      </m:mPr>
                      <m:mr>
                        <m:e>
                          <m:r>
                            <m:t>0</m:t>
                          </m:r>
                        </m:e>
                        <m:e>
                          <m:r>
                            <m:t>1</m:t>
                          </m:r>
                        </m:e>
                      </m:mr>
                      <m:mr>
                        <m:e>
                          <m:r>
                            <m:t>1</m:t>
                          </m:r>
                        </m:e>
                        <m:e>
                          <m:r>
                            <m:t>1</m:t>
                          </m:r>
                        </m:e>
                      </m:mr>
                    </m:m>
                  </m:e>
                </m:d>
                <m:r>
                  <m:rPr>
                    <m:sty m:val="p"/>
                  </m:rPr>
                  <m:t>,</m:t>
                </m:r>
                <m:r>
                  <m:t>  </m:t>
                </m:r>
                <m:r>
                  <m:t>K</m:t>
                </m:r>
                <m:r>
                  <m:rPr>
                    <m:sty m:val="p"/>
                  </m:rPr>
                  <m:t>=</m:t>
                </m:r>
                <m:f>
                  <m:fPr>
                    <m:type m:val="bar"/>
                  </m:fPr>
                  <m:num>
                    <m:r>
                      <m:t>2</m:t>
                    </m:r>
                    <m:r>
                      <m:t>M</m:t>
                    </m:r>
                    <m:r>
                      <m:rPr>
                        <m:sty m:val="p"/>
                      </m:rPr>
                      <m:t>−</m:t>
                    </m:r>
                    <m:r>
                      <m:t>I</m:t>
                    </m:r>
                  </m:num>
                  <m:den>
                    <m:rad>
                      <m:radPr>
                        <m:degHide m:val="on"/>
                      </m:radPr>
                      <m:deg/>
                      <m:e>
                        <m:r>
                          <m:t>5</m:t>
                        </m:r>
                      </m:e>
                    </m:rad>
                  </m:den>
                </m:f>
                <m:r>
                  <m:rPr>
                    <m:sty m:val="p"/>
                  </m:rPr>
                  <m:t>=</m:t>
                </m:r>
                <m:f>
                  <m:fPr>
                    <m:type m:val="bar"/>
                  </m:fPr>
                  <m:num>
                    <m:r>
                      <m:t>1</m:t>
                    </m:r>
                  </m:num>
                  <m:den>
                    <m:rad>
                      <m:radPr>
                        <m:degHide m:val="on"/>
                      </m:radPr>
                      <m:deg/>
                      <m:e>
                        <m:r>
                          <m:t>5</m:t>
                        </m:r>
                      </m:e>
                    </m:rad>
                  </m:den>
                </m:f>
                <m:d>
                  <m:dPr>
                    <m:begChr m:val="("/>
                    <m:endChr m:val=")"/>
                    <m:sepChr m:val=""/>
                    <m:grow/>
                  </m:dPr>
                  <m:e>
                    <m:m>
                      <m:mPr>
                        <m:baseJc m:val="center"/>
                        <m:plcHide m:val="on"/>
                        <m:mcs>
                          <m:mc>
                            <m:mcPr>
                              <m:mcJc m:val="center"/>
                              <m:count m:val="1"/>
                            </m:mcPr>
                          </m:mc>
                          <m:mc>
                            <m:mcPr>
                              <m:mcJc m:val="center"/>
                              <m:count m:val="1"/>
                            </m:mcPr>
                          </m:mc>
                        </m:mcs>
                      </m:mPr>
                      <m:mr>
                        <m:e>
                          <m:r>
                            <m:rPr>
                              <m:sty m:val="p"/>
                            </m:rPr>
                            <m:t>−</m:t>
                          </m:r>
                          <m:r>
                            <m:t>1</m:t>
                          </m:r>
                        </m:e>
                        <m:e>
                          <m:r>
                            <m:t>2</m:t>
                          </m:r>
                        </m:e>
                      </m:mr>
                      <m:mr>
                        <m:e>
                          <m:r>
                            <m:t>2</m:t>
                          </m:r>
                        </m:e>
                        <m:e>
                          <m:r>
                            <m:t>1</m:t>
                          </m:r>
                        </m:e>
                      </m:mr>
                    </m:m>
                  </m:e>
                </m:d>
                <m:r>
                  <m:rPr>
                    <m:sty m:val="p"/>
                  </m:rPr>
                  <m:t>,</m:t>
                </m:r>
              </m:e>
            </m:mr>
            <m:mr>
              <m:e>
                <m:r>
                  <m:rPr>
                    <m:sty m:val="p"/>
                    <m:scr m:val="script"/>
                  </m:rPr>
                  <m:t>N</m:t>
                </m:r>
                <m:d>
                  <m:dPr>
                    <m:begChr m:val="("/>
                    <m:endChr m:val=")"/>
                    <m:sepChr m:val=""/>
                    <m:grow/>
                  </m:dPr>
                  <m:e>
                    <m:r>
                      <m:t>w</m:t>
                    </m:r>
                  </m:e>
                </m:d>
                <m:r>
                  <m:rPr>
                    <m:sty m:val="p"/>
                  </m:rPr>
                  <m:t>=</m:t>
                </m:r>
                <m:sSup>
                  <m:e>
                    <m:r>
                      <m:t>w</m:t>
                    </m:r>
                  </m:e>
                  <m:sup>
                    <m:r>
                      <m:t>T</m:t>
                    </m:r>
                  </m:sup>
                </m:sSup>
                <m:r>
                  <m:t>H</m:t>
                </m:r>
                <m:r>
                  <m:t>w</m:t>
                </m:r>
                <m:r>
                  <m:rPr>
                    <m:sty m:val="p"/>
                  </m:rPr>
                  <m:t>=</m:t>
                </m:r>
                <m:sSup>
                  <m:e>
                    <m:r>
                      <m:t>x</m:t>
                    </m:r>
                  </m:e>
                  <m:sup>
                    <m:r>
                      <m:t>2</m:t>
                    </m:r>
                  </m:sup>
                </m:sSup>
                <m:r>
                  <m:rPr>
                    <m:sty m:val="p"/>
                  </m:rPr>
                  <m:t>+</m:t>
                </m:r>
                <m:r>
                  <m:t>x</m:t>
                </m:r>
                <m:r>
                  <m:t>y</m:t>
                </m:r>
                <m:r>
                  <m:rPr>
                    <m:sty m:val="p"/>
                  </m:rPr>
                  <m:t>−</m:t>
                </m:r>
                <m:sSup>
                  <m:e>
                    <m:r>
                      <m:t>y</m:t>
                    </m:r>
                  </m:e>
                  <m:sup>
                    <m:r>
                      <m:t>2</m:t>
                    </m:r>
                  </m:sup>
                </m:sSup>
                <m:r>
                  <m:rPr>
                    <m:sty m:val="p"/>
                  </m:rPr>
                  <m:t>,</m:t>
                </m:r>
                <m:r>
                  <m:t>  </m:t>
                </m:r>
                <m:sSub>
                  <m:e>
                    <m:r>
                      <m:rPr>
                        <m:sty m:val="p"/>
                      </m:rPr>
                      <m:t>ℓ</m:t>
                    </m:r>
                  </m:e>
                  <m:sub>
                    <m:r>
                      <m:rPr>
                        <m:sty m:val="p"/>
                      </m:rPr>
                      <m:t>+</m:t>
                    </m:r>
                  </m:sub>
                </m:sSub>
                <m:d>
                  <m:dPr>
                    <m:begChr m:val="("/>
                    <m:endChr m:val=")"/>
                    <m:sepChr m:val=""/>
                    <m:grow/>
                  </m:dPr>
                  <m:e>
                    <m:r>
                      <m:t>w</m:t>
                    </m:r>
                  </m:e>
                </m:d>
                <m:r>
                  <m:rPr>
                    <m:sty m:val="p"/>
                  </m:rPr>
                  <m:t>=</m:t>
                </m:r>
                <m:r>
                  <m:t>x</m:t>
                </m:r>
                <m:r>
                  <m:rPr>
                    <m:sty m:val="p"/>
                  </m:rPr>
                  <m:t>+</m:t>
                </m:r>
                <m:r>
                  <m:t>φ</m:t>
                </m:r>
                <m:r>
                  <m:t>y</m:t>
                </m:r>
                <m:r>
                  <m:rPr>
                    <m:sty m:val="p"/>
                  </m:rPr>
                  <m:t>,</m:t>
                </m:r>
                <m:r>
                  <m:t> </m:t>
                </m:r>
                <m:sSub>
                  <m:e>
                    <m:r>
                      <m:rPr>
                        <m:sty m:val="p"/>
                      </m:rPr>
                      <m:t>ℓ</m:t>
                    </m:r>
                  </m:e>
                  <m:sub>
                    <m:r>
                      <m:rPr>
                        <m:sty m:val="p"/>
                      </m:rPr>
                      <m:t>−</m:t>
                    </m:r>
                  </m:sub>
                </m:sSub>
                <m:d>
                  <m:dPr>
                    <m:begChr m:val="("/>
                    <m:endChr m:val=")"/>
                    <m:sepChr m:val=""/>
                    <m:grow/>
                  </m:dPr>
                  <m:e>
                    <m:r>
                      <m:t>w</m:t>
                    </m:r>
                  </m:e>
                </m:d>
                <m:r>
                  <m:rPr>
                    <m:sty m:val="p"/>
                  </m:rPr>
                  <m:t>=</m:t>
                </m:r>
                <m:r>
                  <m:t>x</m:t>
                </m:r>
                <m:r>
                  <m:rPr>
                    <m:sty m:val="p"/>
                  </m:rPr>
                  <m:t>+</m:t>
                </m:r>
                <m:r>
                  <m:t>φ</m:t>
                </m:r>
                <m:r>
                  <m:rPr>
                    <m:sty m:val="p"/>
                  </m:rPr>
                  <m:t>′</m:t>
                </m:r>
                <m:r>
                  <m:t>y</m:t>
                </m:r>
                <m:r>
                  <m:rPr>
                    <m:sty m:val="p"/>
                  </m:rPr>
                  <m:t>.</m:t>
                </m:r>
              </m:e>
            </m:mr>
          </m:m>
        </m:oMath>
      </m:oMathPara>
    </w:p>
    <w:p>
      <w:pPr>
        <w:pStyle w:val="FirstParagraph"/>
        <w:keepNext/>
      </w:pPr>
      <w:r>
        <w:rPr>
          <w:bCs/>
          <w:b/>
        </w:rPr>
        <w:t xml:space="preserve">Proposition 7.1 (Exact deformation identities).</w:t>
      </w:r>
      <w:r>
        <w:t xml:space="preserve"> </w:t>
      </w:r>
      <w:r>
        <w:t xml:space="preserve">For</w:t>
      </w:r>
      <w:r>
        <w:t xml:space="preserve"> </w:t>
      </w:r>
      <m:oMath>
        <m:r>
          <m:t>c</m:t>
        </m:r>
        <m:r>
          <m:rPr>
            <m:sty m:val="p"/>
          </m:rPr>
          <m:t>&gt;</m:t>
        </m:r>
        <m:r>
          <m:t>0</m:t>
        </m:r>
      </m:oMath>
      <w:r>
        <w:t xml:space="preserve"> </w:t>
      </w:r>
      <w:r>
        <w:t xml:space="preserve">and</w:t>
      </w:r>
      <w:r>
        <w:t xml:space="preserve"> </w:t>
      </w:r>
      <m:oMath>
        <m:r>
          <m:t>η</m:t>
        </m:r>
        <m:r>
          <m:rPr>
            <m:sty m:val="p"/>
          </m:rPr>
          <m:t>∈</m:t>
        </m:r>
        <m:r>
          <m:rPr>
            <m:sty m:val="p"/>
            <m:scr m:val="double-struck"/>
          </m:rPr>
          <m:t>R</m:t>
        </m:r>
      </m:oMath>
      <w:r>
        <w:t xml:space="preserve">, set</w:t>
      </w:r>
    </w:p>
    <w:p>
      <w:pPr>
        <w:pStyle w:val="BodyText"/>
      </w:pPr>
      <m:oMathPara>
        <m:oMathParaPr>
          <m:jc m:val="center"/>
        </m:oMathParaPr>
        <m:oMath>
          <m:sSub>
            <m:e>
              <m:r>
                <m:t>Φ</m:t>
              </m:r>
            </m:e>
            <m:sub>
              <m:r>
                <m:t>c</m:t>
              </m:r>
              <m:r>
                <m:rPr>
                  <m:sty m:val="p"/>
                </m:rPr>
                <m:t>,</m:t>
              </m:r>
              <m:r>
                <m:t>η</m:t>
              </m:r>
            </m:sub>
          </m:sSub>
          <m:d>
            <m:dPr>
              <m:begChr m:val="("/>
              <m:endChr m:val=")"/>
              <m:sepChr m:val=""/>
              <m:grow/>
            </m:dPr>
            <m:e>
              <m:r>
                <m:t>w</m:t>
              </m:r>
              <m:r>
                <m:rPr>
                  <m:sty m:val="p"/>
                </m:rPr>
                <m:t>,</m:t>
              </m:r>
              <m:r>
                <m:t>z</m:t>
              </m:r>
            </m:e>
          </m:d>
          <m:r>
            <m:rPr>
              <m:sty m:val="p"/>
            </m:rPr>
            <m:t>=</m:t>
          </m:r>
          <m:d>
            <m:dPr>
              <m:begChr m:val="("/>
              <m:endChr m:val=")"/>
              <m:sepChr m:val=""/>
              <m:grow/>
            </m:dPr>
            <m:e>
              <m:r>
                <m:t>c</m:t>
              </m:r>
              <m:sSup>
                <m:e>
                  <m:r>
                    <m:t>e</m:t>
                  </m:r>
                </m:e>
                <m:sup>
                  <m:r>
                    <m:t>η</m:t>
                  </m:r>
                  <m:r>
                    <m:t>K</m:t>
                  </m:r>
                </m:sup>
              </m:sSup>
              <m:r>
                <m:t>w</m:t>
              </m:r>
              <m:r>
                <m:rPr>
                  <m:sty m:val="p"/>
                </m:rPr>
                <m:t>,</m:t>
              </m:r>
              <m:sSup>
                <m:e>
                  <m:r>
                    <m:t>c</m:t>
                  </m:r>
                </m:e>
                <m:sup>
                  <m:r>
                    <m:rPr>
                      <m:sty m:val="p"/>
                    </m:rPr>
                    <m:t>−</m:t>
                  </m:r>
                  <m:r>
                    <m:t>2</m:t>
                  </m:r>
                </m:sup>
              </m:sSup>
              <m:r>
                <m:t>z</m:t>
              </m:r>
            </m:e>
          </m:d>
          <m:r>
            <m:rPr>
              <m:sty m:val="p"/>
            </m:rPr>
            <m:t>.</m:t>
          </m:r>
        </m:oMath>
      </m:oMathPara>
    </w:p>
    <w:p>
      <w:pPr>
        <w:pStyle w:val="FirstParagraph"/>
        <w:keepNext/>
      </w:pPr>
      <w:r>
        <w:t xml:space="preserve">These maps form a group with</w:t>
      </w:r>
      <w:r>
        <w:t xml:space="preserve"> </w:t>
      </w:r>
      <m:oMath>
        <m:sSub>
          <m:e>
            <m:r>
              <m:t>Φ</m:t>
            </m:r>
          </m:e>
          <m:sub>
            <m:r>
              <m:t>c</m:t>
            </m:r>
            <m:r>
              <m:rPr>
                <m:sty m:val="p"/>
              </m:rPr>
              <m:t>,</m:t>
            </m:r>
            <m:r>
              <m:t>η</m:t>
            </m:r>
          </m:sub>
        </m:sSub>
        <m:sSub>
          <m:e>
            <m:r>
              <m:t>Φ</m:t>
            </m:r>
          </m:e>
          <m:sub>
            <m:r>
              <m:t>d</m:t>
            </m:r>
            <m:r>
              <m:rPr>
                <m:sty m:val="p"/>
              </m:rPr>
              <m:t>,</m:t>
            </m:r>
            <m:r>
              <m:t>θ</m:t>
            </m:r>
          </m:sub>
        </m:sSub>
        <m:r>
          <m:rPr>
            <m:sty m:val="p"/>
          </m:rPr>
          <m:t>=</m:t>
        </m:r>
        <m:sSub>
          <m:e>
            <m:r>
              <m:t>Φ</m:t>
            </m:r>
          </m:e>
          <m:sub>
            <m:r>
              <m:t>c</m:t>
            </m:r>
            <m:r>
              <m:t>d</m:t>
            </m:r>
            <m:r>
              <m:rPr>
                <m:sty m:val="p"/>
              </m:rPr>
              <m:t>,</m:t>
            </m:r>
            <m:r>
              <m:t>η</m:t>
            </m:r>
            <m:r>
              <m:rPr>
                <m:sty m:val="p"/>
              </m:rPr>
              <m:t>+</m:t>
            </m:r>
            <m:r>
              <m:t>θ</m:t>
            </m:r>
          </m:sub>
        </m:sSub>
      </m:oMath>
      <w:r>
        <w:t xml:space="preserve"> </w:t>
      </w:r>
      <w:r>
        <w:t xml:space="preserve">and have determinant one. They satisfy</w:t>
      </w:r>
    </w:p>
    <w:p>
      <w:pPr>
        <w:pStyle w:val="BodyText"/>
      </w:pPr>
      <m:oMathPara>
        <m:oMathParaPr>
          <m:jc m:val="center"/>
        </m:oMathParaPr>
        <m:oMath>
          <m:sSub>
            <m:e>
              <m:r>
                <m:rPr>
                  <m:sty m:val="p"/>
                </m:rPr>
                <m:t>ℓ</m:t>
              </m:r>
            </m:e>
            <m:sub>
              <m:r>
                <m:rPr>
                  <m:sty m:val="p"/>
                </m:rPr>
                <m:t>±</m:t>
              </m:r>
            </m:sub>
          </m:sSub>
          <m:d>
            <m:dPr>
              <m:begChr m:val="("/>
              <m:endChr m:val=")"/>
              <m:sepChr m:val=""/>
              <m:grow/>
            </m:dPr>
            <m:e>
              <m:r>
                <m:t>c</m:t>
              </m:r>
              <m:sSup>
                <m:e>
                  <m:r>
                    <m:t>e</m:t>
                  </m:r>
                </m:e>
                <m:sup>
                  <m:r>
                    <m:t>η</m:t>
                  </m:r>
                  <m:r>
                    <m:t>K</m:t>
                  </m:r>
                </m:sup>
              </m:sSup>
              <m:r>
                <m:t>w</m:t>
              </m:r>
            </m:e>
          </m:d>
          <m:r>
            <m:rPr>
              <m:sty m:val="p"/>
            </m:rPr>
            <m:t>=</m:t>
          </m:r>
          <m:r>
            <m:t>c</m:t>
          </m:r>
          <m:sSup>
            <m:e>
              <m:r>
                <m:t>e</m:t>
              </m:r>
            </m:e>
            <m:sup>
              <m:r>
                <m:rPr>
                  <m:sty m:val="p"/>
                </m:rPr>
                <m:t>±</m:t>
              </m:r>
              <m:r>
                <m:t>η</m:t>
              </m:r>
            </m:sup>
          </m:sSup>
          <m:sSub>
            <m:e>
              <m:r>
                <m:rPr>
                  <m:sty m:val="p"/>
                </m:rPr>
                <m:t>ℓ</m:t>
              </m:r>
            </m:e>
            <m:sub>
              <m:r>
                <m:rPr>
                  <m:sty m:val="p"/>
                </m:rPr>
                <m:t>±</m:t>
              </m:r>
            </m:sub>
          </m:sSub>
          <m:d>
            <m:dPr>
              <m:begChr m:val="("/>
              <m:endChr m:val=")"/>
              <m:sepChr m:val=""/>
              <m:grow/>
            </m:dPr>
            <m:e>
              <m:r>
                <m:t>w</m:t>
              </m:r>
            </m:e>
          </m:d>
          <m:r>
            <m:rPr>
              <m:sty m:val="p"/>
            </m:rPr>
            <m:t>,</m:t>
          </m:r>
          <m:r>
            <m:t>  </m:t>
          </m:r>
          <m:r>
            <m:rPr>
              <m:sty m:val="p"/>
              <m:scr m:val="script"/>
            </m:rPr>
            <m:t>N</m:t>
          </m:r>
          <m:d>
            <m:dPr>
              <m:begChr m:val="("/>
              <m:endChr m:val=")"/>
              <m:sepChr m:val=""/>
              <m:grow/>
            </m:dPr>
            <m:e>
              <m:r>
                <m:t>c</m:t>
              </m:r>
              <m:sSup>
                <m:e>
                  <m:r>
                    <m:t>e</m:t>
                  </m:r>
                </m:e>
                <m:sup>
                  <m:r>
                    <m:t>η</m:t>
                  </m:r>
                  <m:r>
                    <m:t>K</m:t>
                  </m:r>
                </m:sup>
              </m:sSup>
              <m:r>
                <m:t>w</m:t>
              </m:r>
            </m:e>
          </m:d>
          <m:r>
            <m:rPr>
              <m:sty m:val="p"/>
            </m:rPr>
            <m:t>=</m:t>
          </m:r>
          <m:sSup>
            <m:e>
              <m:r>
                <m:t>c</m:t>
              </m:r>
            </m:e>
            <m:sup>
              <m:r>
                <m:t>2</m:t>
              </m:r>
            </m:sup>
          </m:sSup>
          <m:r>
            <m:rPr>
              <m:sty m:val="p"/>
              <m:scr m:val="script"/>
            </m:rPr>
            <m:t>N</m:t>
          </m:r>
          <m:d>
            <m:dPr>
              <m:begChr m:val="("/>
              <m:endChr m:val=")"/>
              <m:sepChr m:val=""/>
              <m:grow/>
            </m:dPr>
            <m:e>
              <m:r>
                <m:t>w</m:t>
              </m:r>
            </m:e>
          </m:d>
          <m:r>
            <m:rPr>
              <m:sty m:val="p"/>
            </m:rPr>
            <m:t>.</m:t>
          </m:r>
        </m:oMath>
      </m:oMathPara>
    </w:p>
    <w:p>
      <w:pPr>
        <w:pStyle w:val="FirstParagraph"/>
      </w:pPr>
      <w:r>
        <w:t xml:space="preserve">Consequently</w:t>
      </w:r>
      <w:r>
        <w:t xml:space="preserve"> </w:t>
      </w:r>
      <m:oMath>
        <m:r>
          <m:t>J</m:t>
        </m:r>
        <m:d>
          <m:dPr>
            <m:begChr m:val="("/>
            <m:endChr m:val=")"/>
            <m:sepChr m:val=""/>
            <m:grow/>
          </m:dPr>
          <m:e>
            <m:r>
              <m:t>w</m:t>
            </m:r>
            <m:r>
              <m:rPr>
                <m:sty m:val="p"/>
              </m:rPr>
              <m:t>,</m:t>
            </m:r>
            <m:r>
              <m:t>z</m:t>
            </m:r>
          </m:e>
        </m:d>
        <m:r>
          <m:rPr>
            <m:sty m:val="p"/>
          </m:rPr>
          <m:t>=</m:t>
        </m:r>
        <m:r>
          <m:t>z</m:t>
        </m:r>
        <m:r>
          <m:rPr>
            <m:sty m:val="p"/>
            <m:scr m:val="script"/>
          </m:rPr>
          <m:t>N</m:t>
        </m:r>
        <m:d>
          <m:dPr>
            <m:begChr m:val="("/>
            <m:endChr m:val=")"/>
            <m:sepChr m:val=""/>
            <m:grow/>
          </m:dPr>
          <m:e>
            <m:r>
              <m:t>w</m:t>
            </m:r>
          </m:e>
        </m:d>
      </m:oMath>
      <w:r>
        <w:t xml:space="preserve"> </w:t>
      </w:r>
      <w:r>
        <w:t xml:space="preserve">is invariant under every</w:t>
      </w:r>
      <w:r>
        <w:t xml:space="preserve"> </w:t>
      </w:r>
      <m:oMath>
        <m:sSub>
          <m:e>
            <m:r>
              <m:t>Φ</m:t>
            </m:r>
          </m:e>
          <m:sub>
            <m:r>
              <m:t>c</m:t>
            </m:r>
            <m:r>
              <m:rPr>
                <m:sty m:val="p"/>
              </m:rPr>
              <m:t>,</m:t>
            </m:r>
            <m:r>
              <m:t>η</m:t>
            </m:r>
          </m:sub>
        </m:sSub>
      </m:oMath>
      <w:r>
        <w:t xml:space="preserve">.</w:t>
      </w:r>
    </w:p>
    <w:p>
      <w:pPr>
        <w:pStyle w:val="BodyText"/>
        <w:keepNext/>
      </w:pPr>
      <w:r>
        <w:rPr>
          <w:iCs/>
          <w:i/>
        </w:rPr>
        <w:t xml:space="preserve">Proof.</w:t>
      </w:r>
      <w:r>
        <w:t xml:space="preserve"> </w:t>
      </w:r>
      <w:r>
        <w:t xml:space="preserve">Direct multiplication gives</w:t>
      </w:r>
      <w:r>
        <w:t xml:space="preserve"> </w:t>
      </w:r>
      <m:oMath>
        <m:sSup>
          <m:e>
            <m:r>
              <m:t>K</m:t>
            </m:r>
          </m:e>
          <m:sup>
            <m:r>
              <m:t>2</m:t>
            </m:r>
          </m:sup>
        </m:sSup>
        <m:r>
          <m:rPr>
            <m:sty m:val="p"/>
          </m:rPr>
          <m:t>=</m:t>
        </m:r>
        <m:r>
          <m:t>I</m:t>
        </m:r>
      </m:oMath>
      <w:r>
        <w:t xml:space="preserve">,</w:t>
      </w:r>
      <w:r>
        <w:t xml:space="preserve"> </w:t>
      </w:r>
      <m:oMath>
        <m:sSup>
          <m:e>
            <m:r>
              <m:t>K</m:t>
            </m:r>
          </m:e>
          <m:sup>
            <m:r>
              <m:t>T</m:t>
            </m:r>
          </m:sup>
        </m:sSup>
        <m:r>
          <m:rPr>
            <m:sty m:val="p"/>
          </m:rPr>
          <m:t>=</m:t>
        </m:r>
        <m:r>
          <m:t>K</m:t>
        </m:r>
      </m:oMath>
      <w:r>
        <w:t xml:space="preserve">,</w:t>
      </w:r>
      <w:r>
        <w:t xml:space="preserve"> </w:t>
      </w:r>
      <m:oMath>
        <m:r>
          <m:rPr>
            <m:sty m:val="p"/>
          </m:rPr>
          <m:t>tr</m:t>
        </m:r>
        <m:r>
          <m:t>K</m:t>
        </m:r>
        <m:r>
          <m:rPr>
            <m:sty m:val="p"/>
          </m:rPr>
          <m:t>=</m:t>
        </m:r>
        <m:r>
          <m:t>0</m:t>
        </m:r>
      </m:oMath>
      <w:r>
        <w:t xml:space="preserve">, and</w:t>
      </w:r>
      <w:r>
        <w:t xml:space="preserve"> </w:t>
      </w:r>
      <m:oMath>
        <m:sSup>
          <m:e>
            <m:r>
              <m:t>K</m:t>
            </m:r>
          </m:e>
          <m:sup>
            <m:r>
              <m:t>T</m:t>
            </m:r>
          </m:sup>
        </m:sSup>
        <m:r>
          <m:t>H</m:t>
        </m:r>
        <m:r>
          <m:rPr>
            <m:sty m:val="p"/>
          </m:rPr>
          <m:t>+</m:t>
        </m:r>
        <m:r>
          <m:t>H</m:t>
        </m:r>
        <m:r>
          <m:t>K</m:t>
        </m:r>
        <m:r>
          <m:rPr>
            <m:sty m:val="p"/>
          </m:rPr>
          <m:t>=</m:t>
        </m:r>
        <m:r>
          <m:t>0</m:t>
        </m:r>
      </m:oMath>
      <w:r>
        <w:t xml:space="preserve">. The row vectors defining</w:t>
      </w:r>
      <w:r>
        <w:t xml:space="preserve"> </w:t>
      </w:r>
      <m:oMath>
        <m:sSub>
          <m:e>
            <m:r>
              <m:rPr>
                <m:sty m:val="p"/>
              </m:rPr>
              <m:t>ℓ</m:t>
            </m:r>
          </m:e>
          <m:sub>
            <m:r>
              <m:rPr>
                <m:sty m:val="p"/>
              </m:rPr>
              <m:t>±</m:t>
            </m:r>
          </m:sub>
        </m:sSub>
      </m:oMath>
      <w:r>
        <w:t xml:space="preserve"> </w:t>
      </w:r>
      <w:r>
        <w:t xml:space="preserve">have eigenvalues</w:t>
      </w:r>
      <w:r>
        <w:t xml:space="preserve"> </w:t>
      </w:r>
      <m:oMath>
        <m:r>
          <m:rPr>
            <m:sty m:val="p"/>
          </m:rPr>
          <m:t>±</m:t>
        </m:r>
        <m:r>
          <m:t>1</m:t>
        </m:r>
      </m:oMath>
      <w:r>
        <w:t xml:space="preserve"> </w:t>
      </w:r>
      <w:r>
        <w:t xml:space="preserve">for right multiplication by</w:t>
      </w:r>
      <w:r>
        <w:t xml:space="preserve"> </w:t>
      </w:r>
      <m:oMath>
        <m:r>
          <m:t>K</m:t>
        </m:r>
      </m:oMath>
      <w:r>
        <w:t xml:space="preserve">, so the exponential gives the two observation formulas. Also</w:t>
      </w:r>
    </w:p>
    <w:p>
      <w:pPr>
        <w:pStyle w:val="BodyText"/>
      </w:pPr>
      <m:oMathPara>
        <m:oMathParaPr>
          <m:jc m:val="center"/>
        </m:oMathParaPr>
        <m:oMath>
          <m:r>
            <m:rPr>
              <m:sty m:val="p"/>
              <m:scr m:val="script"/>
            </m:rPr>
            <m:t>N</m:t>
          </m:r>
          <m:d>
            <m:dPr>
              <m:begChr m:val="("/>
              <m:endChr m:val=")"/>
              <m:sepChr m:val=""/>
              <m:grow/>
            </m:dPr>
            <m:e>
              <m:r>
                <m:t>w</m:t>
              </m:r>
            </m:e>
          </m:d>
          <m:r>
            <m:rPr>
              <m:sty m:val="p"/>
            </m:rPr>
            <m:t>=</m:t>
          </m:r>
          <m:d>
            <m:dPr>
              <m:begChr m:val="("/>
              <m:endChr m:val=")"/>
              <m:sepChr m:val=""/>
              <m:grow/>
            </m:dPr>
            <m:e>
              <m:r>
                <m:t>x</m:t>
              </m:r>
              <m:r>
                <m:rPr>
                  <m:sty m:val="p"/>
                </m:rPr>
                <m:t>+</m:t>
              </m:r>
              <m:r>
                <m:t>φ</m:t>
              </m:r>
              <m:r>
                <m:t>y</m:t>
              </m:r>
            </m:e>
          </m:d>
          <m:d>
            <m:dPr>
              <m:begChr m:val="("/>
              <m:endChr m:val=")"/>
              <m:sepChr m:val=""/>
              <m:grow/>
            </m:dPr>
            <m:e>
              <m:r>
                <m:t>x</m:t>
              </m:r>
              <m:r>
                <m:rPr>
                  <m:sty m:val="p"/>
                </m:rPr>
                <m:t>+</m:t>
              </m:r>
              <m:r>
                <m:t>φ</m:t>
              </m:r>
              <m:r>
                <m:rPr>
                  <m:sty m:val="p"/>
                </m:rPr>
                <m:t>′</m:t>
              </m:r>
              <m:r>
                <m:t>y</m:t>
              </m:r>
            </m:e>
          </m:d>
          <m:r>
            <m:rPr>
              <m:sty m:val="p"/>
            </m:rPr>
            <m:t>,</m:t>
          </m:r>
        </m:oMath>
      </m:oMathPara>
    </w:p>
    <w:p>
      <w:pPr>
        <w:pStyle w:val="FirstParagraph"/>
      </w:pPr>
      <w:r>
        <w:t xml:space="preserve">because</w:t>
      </w:r>
      <w:r>
        <w:t xml:space="preserve"> </w:t>
      </w:r>
      <m:oMath>
        <m:r>
          <m:t>φ</m:t>
        </m:r>
        <m:r>
          <m:rPr>
            <m:sty m:val="p"/>
          </m:rPr>
          <m:t>+</m:t>
        </m:r>
        <m:r>
          <m:t>φ</m:t>
        </m:r>
        <m:r>
          <m:rPr>
            <m:sty m:val="p"/>
          </m:rPr>
          <m:t>′</m:t>
        </m:r>
        <m:r>
          <m:rPr>
            <m:sty m:val="p"/>
          </m:rPr>
          <m:t>=</m:t>
        </m:r>
        <m:r>
          <m:t>1</m:t>
        </m:r>
      </m:oMath>
      <w:r>
        <w:t xml:space="preserve"> </w:t>
      </w:r>
      <w:r>
        <w:t xml:space="preserve">and</w:t>
      </w:r>
      <w:r>
        <w:t xml:space="preserve"> </w:t>
      </w:r>
      <m:oMath>
        <m:r>
          <m:t>φ</m:t>
        </m:r>
        <m:r>
          <m:t>φ</m:t>
        </m:r>
        <m:r>
          <m:rPr>
            <m:sty m:val="p"/>
          </m:rPr>
          <m:t>′</m:t>
        </m:r>
        <m:r>
          <m:rPr>
            <m:sty m:val="p"/>
          </m:rPr>
          <m:t>=</m:t>
        </m:r>
        <m:r>
          <m:rPr>
            <m:sty m:val="p"/>
          </m:rPr>
          <m:t>−</m:t>
        </m:r>
        <m:r>
          <m:t>1</m:t>
        </m:r>
      </m:oMath>
      <w:r>
        <w:t xml:space="preserve">. Multiplying the observation formulas proves the norm identity. The exponentials commute, giving the composition law; their determinant is</w:t>
      </w:r>
      <w:r>
        <w:t xml:space="preserve"> </w:t>
      </w:r>
      <m:oMath>
        <m:r>
          <m:rPr>
            <m:sty m:val="p"/>
          </m:rPr>
          <m:t>exp</m:t>
        </m:r>
        <m:d>
          <m:dPr>
            <m:begChr m:val="("/>
            <m:endChr m:val=")"/>
            <m:sepChr m:val=""/>
            <m:grow/>
          </m:dPr>
          <m:e>
            <m:r>
              <m:t>η</m:t>
            </m:r>
            <m:r>
              <m:rPr>
                <m:sty m:val="p"/>
              </m:rPr>
              <m:t>tr</m:t>
            </m:r>
            <m:r>
              <m:t>K</m:t>
            </m:r>
          </m:e>
        </m:d>
        <m:r>
          <m:rPr>
            <m:sty m:val="p"/>
          </m:rPr>
          <m:t>=</m:t>
        </m:r>
        <m:r>
          <m:t>1</m:t>
        </m:r>
      </m:oMath>
      <w:r>
        <w:t xml:space="preserve">. The planar determinant</w:t>
      </w:r>
      <w:r>
        <w:t xml:space="preserve"> </w:t>
      </w:r>
      <m:oMath>
        <m:sSup>
          <m:e>
            <m:r>
              <m:t>c</m:t>
            </m:r>
          </m:e>
          <m:sup>
            <m:r>
              <m:t>2</m:t>
            </m:r>
          </m:sup>
        </m:sSup>
      </m:oMath>
      <w:r>
        <w:t xml:space="preserve"> </w:t>
      </w:r>
      <w:r>
        <w:t xml:space="preserve">is canceled by the axial factor</w:t>
      </w:r>
      <w:r>
        <w:t xml:space="preserve"> </w:t>
      </w:r>
      <m:oMath>
        <m:sSup>
          <m:e>
            <m:r>
              <m:t>c</m:t>
            </m:r>
          </m:e>
          <m:sup>
            <m:r>
              <m:rPr>
                <m:sty m:val="p"/>
              </m:rPr>
              <m:t>−</m:t>
            </m:r>
            <m:r>
              <m:t>2</m:t>
            </m:r>
          </m:sup>
        </m:sSup>
      </m:oMath>
      <w:r>
        <w:t xml:space="preserve">. Multiplying the transformed axial coordinate and quadratic form proves invariance of</w:t>
      </w:r>
      <w:r>
        <w:t xml:space="preserve"> </w:t>
      </w:r>
      <m:oMath>
        <m:r>
          <m:t>J</m:t>
        </m:r>
      </m:oMath>
      <w:r>
        <w:t xml:space="preserve">.</w:t>
      </w:r>
      <w:r>
        <w:t xml:space="preserve"> </w:t>
      </w:r>
      <m:oMath>
        <m:r>
          <m:rPr>
            <m:sty m:val="p"/>
          </m:rPr>
          <m:t>▫</m:t>
        </m:r>
      </m:oMath>
    </w:p>
    <w:p>
      <w:pPr>
        <w:pStyle w:val="BodyText"/>
        <w:keepNext/>
      </w:pPr>
      <w:r>
        <w:t xml:space="preserve">For</w:t>
      </w:r>
      <w:r>
        <w:t xml:space="preserve"> </w:t>
      </w:r>
      <m:oMath>
        <m:r>
          <m:t>η</m:t>
        </m:r>
        <m:r>
          <m:rPr>
            <m:sty m:val="p"/>
          </m:rPr>
          <m:t>=</m:t>
        </m:r>
        <m:r>
          <m:t>0</m:t>
        </m:r>
      </m:oMath>
      <w:r>
        <w:t xml:space="preserve">, the marked plane undergoes a similarity</w:t>
      </w:r>
      <w:r>
        <w:t xml:space="preserve"> </w:t>
      </w:r>
      <m:oMath>
        <m:r>
          <m:t>w</m:t>
        </m:r>
        <m:r>
          <m:rPr>
            <m:sty m:val="p"/>
          </m:rPr>
          <m:t>↦</m:t>
        </m:r>
        <m:r>
          <m:t>c</m:t>
        </m:r>
        <m:r>
          <m:t>w</m:t>
        </m:r>
      </m:oMath>
      <w:r>
        <w:t xml:space="preserve">. Thus the whole marked construction has scale</w:t>
      </w:r>
      <w:r>
        <w:t xml:space="preserve"> </w:t>
      </w:r>
      <m:oMath>
        <m:r>
          <m:t>a</m:t>
        </m:r>
        <m:r>
          <m:t>c</m:t>
        </m:r>
      </m:oMath>
      <w:r>
        <w:t xml:space="preserve"> </w:t>
      </w:r>
      <w:r>
        <w:t xml:space="preserve">and retains</w:t>
      </w:r>
      <w:r>
        <w:t xml:space="preserve"> </w:t>
      </w:r>
      <m:oMath>
        <m:d>
          <m:dPr>
            <m:begChr m:val="("/>
            <m:endChr m:val=")"/>
            <m:sepChr m:val=""/>
            <m:grow/>
          </m:dPr>
          <m:e>
            <m:r>
              <m:t>G</m:t>
            </m:r>
            <m:r>
              <m:rPr>
                <m:sty m:val="p"/>
              </m:rPr>
              <m:t>+</m:t>
            </m:r>
            <m:r>
              <m:t>C</m:t>
            </m:r>
          </m:e>
        </m:d>
        <m:r>
          <m:rPr>
            <m:sty m:val="p"/>
          </m:rPr>
          <m:t>/</m:t>
        </m:r>
        <m:r>
          <m:t>a</m:t>
        </m:r>
        <m:r>
          <m:rPr>
            <m:sty m:val="p"/>
          </m:rPr>
          <m:t>=</m:t>
        </m:r>
        <m:sSub>
          <m:e>
            <m:r>
              <m:t>Ω</m:t>
            </m:r>
          </m:e>
          <m:sub>
            <m:r>
              <m:t>0</m:t>
            </m:r>
          </m:sub>
        </m:sSub>
      </m:oMath>
      <w:r>
        <w:t xml:space="preserve"> </w:t>
      </w:r>
      <w:r>
        <w:t xml:space="preserve">when measured at its current scale. For any fixed real linear observation</w:t>
      </w:r>
      <w:r>
        <w:t xml:space="preserve"> </w:t>
      </w:r>
      <m:oMath>
        <m:r>
          <m:t>L</m:t>
        </m:r>
      </m:oMath>
      <w:r>
        <w:t xml:space="preserve"> </w:t>
      </w:r>
      <w:r>
        <w:t xml:space="preserve">and</w:t>
      </w:r>
      <w:r>
        <w:t xml:space="preserve"> </w:t>
      </w:r>
      <m:oMath>
        <m:r>
          <m:t>V</m:t>
        </m:r>
        <m:r>
          <m:rPr>
            <m:sty m:val="p"/>
          </m:rPr>
          <m:t>=</m:t>
        </m:r>
        <m:r>
          <m:t>1</m:t>
        </m:r>
        <m:r>
          <m:rPr>
            <m:sty m:val="p"/>
          </m:rPr>
          <m:t>+</m:t>
        </m:r>
        <m:r>
          <m:t>L</m:t>
        </m:r>
        <m:d>
          <m:dPr>
            <m:begChr m:val="("/>
            <m:endChr m:val=")"/>
            <m:sepChr m:val=""/>
            <m:grow/>
          </m:dPr>
          <m:e>
            <m:r>
              <m:t>w</m:t>
            </m:r>
          </m:e>
        </m:d>
      </m:oMath>
      <w:r>
        <w:t xml:space="preserve">,</w:t>
      </w:r>
    </w:p>
    <w:p>
      <w:pPr>
        <w:pStyle w:val="BodyText"/>
      </w:pPr>
      <m:oMathPara>
        <m:oMathParaPr>
          <m:jc m:val="center"/>
        </m:oMathParaPr>
        <m:oMath>
          <m:r>
            <m:t>V</m:t>
          </m:r>
          <m:d>
            <m:dPr>
              <m:begChr m:val="("/>
              <m:endChr m:val=")"/>
              <m:sepChr m:val=""/>
              <m:grow/>
            </m:dPr>
            <m:e>
              <m:sSub>
                <m:e>
                  <m:r>
                    <m:t>Φ</m:t>
                  </m:r>
                </m:e>
                <m:sub>
                  <m:r>
                    <m:t>c</m:t>
                  </m:r>
                  <m:r>
                    <m:rPr>
                      <m:sty m:val="p"/>
                    </m:rPr>
                    <m:t>,</m:t>
                  </m:r>
                  <m:r>
                    <m:t>0</m:t>
                  </m:r>
                </m:sub>
              </m:sSub>
              <m:d>
                <m:dPr>
                  <m:begChr m:val="("/>
                  <m:endChr m:val=")"/>
                  <m:sepChr m:val=""/>
                  <m:grow/>
                </m:dPr>
                <m:e>
                  <m:r>
                    <m:t>w</m:t>
                  </m:r>
                  <m:r>
                    <m:rPr>
                      <m:sty m:val="p"/>
                    </m:rPr>
                    <m:t>,</m:t>
                  </m:r>
                  <m:r>
                    <m:t>z</m:t>
                  </m:r>
                </m:e>
              </m:d>
            </m:e>
          </m:d>
          <m:r>
            <m:rPr>
              <m:sty m:val="p"/>
            </m:rPr>
            <m:t>=</m:t>
          </m:r>
          <m:r>
            <m:t>1</m:t>
          </m:r>
          <m:r>
            <m:rPr>
              <m:sty m:val="p"/>
            </m:rPr>
            <m:t>+</m:t>
          </m:r>
          <m:r>
            <m:t>c</m:t>
          </m:r>
          <m:d>
            <m:dPr>
              <m:begChr m:val="("/>
              <m:endChr m:val=")"/>
              <m:sepChr m:val=""/>
              <m:grow/>
            </m:dPr>
            <m:e>
              <m:r>
                <m:t>V</m:t>
              </m:r>
              <m:d>
                <m:dPr>
                  <m:begChr m:val="("/>
                  <m:endChr m:val=")"/>
                  <m:sepChr m:val=""/>
                  <m:grow/>
                </m:dPr>
                <m:e>
                  <m:r>
                    <m:t>w</m:t>
                  </m:r>
                  <m:r>
                    <m:rPr>
                      <m:sty m:val="p"/>
                    </m:rPr>
                    <m:t>,</m:t>
                  </m:r>
                  <m:r>
                    <m:t>z</m:t>
                  </m:r>
                </m:e>
              </m:d>
              <m:r>
                <m:rPr>
                  <m:sty m:val="p"/>
                </m:rPr>
                <m:t>−</m:t>
              </m:r>
              <m:r>
                <m:t>1</m:t>
              </m:r>
            </m:e>
          </m:d>
          <m:r>
            <m:rPr>
              <m:sty m:val="p"/>
            </m:rPr>
            <m:t>.</m:t>
          </m:r>
        </m:oMath>
      </m:oMathPara>
    </w:p>
    <w:p>
      <w:pPr>
        <w:pStyle w:val="FirstParagraph"/>
      </w:pPr>
      <w:r>
        <w:t xml:space="preserve">At</w:t>
      </w:r>
      <w:r>
        <w:t xml:space="preserve"> </w:t>
      </w:r>
      <m:oMath>
        <m:r>
          <m:t>c</m:t>
        </m:r>
        <m:r>
          <m:rPr>
            <m:sty m:val="p"/>
          </m:rPr>
          <m:t>=</m:t>
        </m:r>
        <m:r>
          <m:t>λ</m:t>
        </m:r>
      </m:oMath>
      <w:r>
        <w:t xml:space="preserve">, this is exactly</w:t>
      </w:r>
      <w:r>
        <w:t xml:space="preserve"> </w:t>
      </w:r>
      <m:oMath>
        <m:r>
          <m:t>T</m:t>
        </m:r>
      </m:oMath>
      <w:r>
        <w:t xml:space="preserve">. For</w:t>
      </w:r>
      <w:r>
        <w:t xml:space="preserve"> </w:t>
      </w:r>
      <m:oMath>
        <m:r>
          <m:t>η</m:t>
        </m:r>
        <m:r>
          <m:rPr>
            <m:sty m:val="p"/>
          </m:rPr>
          <m:t>≠</m:t>
        </m:r>
        <m:r>
          <m:t>0</m:t>
        </m:r>
      </m:oMath>
      <w:r>
        <w:t xml:space="preserve">, the map is generally anisotropic and circles become ellipses; the same Euclidean shape statement does not apply. The common family does not identify these different motions.</w:t>
      </w:r>
    </w:p>
    <w:p>
      <w:pPr>
        <w:pStyle w:val="BodyText"/>
        <w:keepNext/>
      </w:pPr>
      <w:r>
        <w:rPr>
          <w:bCs/>
          <w:b/>
        </w:rPr>
        <w:t xml:space="preserve">Proposition 7.2 (The matrix observation).</w:t>
      </w:r>
      <w:r>
        <w:t xml:space="preserve"> </w:t>
      </w:r>
      <w:r>
        <w:t xml:space="preserve">Put</w:t>
      </w:r>
      <w:r>
        <w:t xml:space="preserve"> </w:t>
      </w:r>
      <m:oMath>
        <m:sSub>
          <m:e>
            <m:r>
              <m:t>A</m:t>
            </m:r>
          </m:e>
          <m:sub>
            <m:r>
              <m:t>Ω</m:t>
            </m:r>
          </m:sub>
        </m:sSub>
        <m:r>
          <m:rPr>
            <m:sty m:val="p"/>
          </m:rPr>
          <m:t>=</m:t>
        </m:r>
        <m:r>
          <m:t>τ</m:t>
        </m:r>
        <m:r>
          <m:t>M</m:t>
        </m:r>
      </m:oMath>
      <w:r>
        <w:t xml:space="preserve">. Then</w:t>
      </w:r>
    </w:p>
    <w:p>
      <w:pPr>
        <w:pStyle w:val="BodyText"/>
      </w:pPr>
      <m:oMathPara>
        <m:oMathParaPr>
          <m:jc m:val="center"/>
        </m:oMathParaPr>
        <m:oMath>
          <m:sSub>
            <m:e>
              <m:r>
                <m:rPr>
                  <m:sty m:val="p"/>
                </m:rPr>
                <m:t>ℓ</m:t>
              </m:r>
            </m:e>
            <m:sub>
              <m:r>
                <m:rPr>
                  <m:sty m:val="p"/>
                </m:rPr>
                <m:t>+</m:t>
              </m:r>
            </m:sub>
          </m:sSub>
          <m:d>
            <m:dPr>
              <m:begChr m:val="("/>
              <m:endChr m:val=")"/>
              <m:sepChr m:val=""/>
              <m:grow/>
            </m:dPr>
            <m:e>
              <m:sSub>
                <m:e>
                  <m:r>
                    <m:t>A</m:t>
                  </m:r>
                </m:e>
                <m:sub>
                  <m:r>
                    <m:t>Ω</m:t>
                  </m:r>
                </m:sub>
              </m:sSub>
              <m:r>
                <m:t>w</m:t>
              </m:r>
            </m:e>
          </m:d>
          <m:r>
            <m:rPr>
              <m:sty m:val="p"/>
            </m:rPr>
            <m:t>=</m:t>
          </m:r>
          <m:r>
            <m:t>λ</m:t>
          </m:r>
          <m:sSub>
            <m:e>
              <m:r>
                <m:rPr>
                  <m:sty m:val="p"/>
                </m:rPr>
                <m:t>ℓ</m:t>
              </m:r>
            </m:e>
            <m:sub>
              <m:r>
                <m:rPr>
                  <m:sty m:val="p"/>
                </m:rPr>
                <m:t>+</m:t>
              </m:r>
            </m:sub>
          </m:sSub>
          <m:d>
            <m:dPr>
              <m:begChr m:val="("/>
              <m:endChr m:val=")"/>
              <m:sepChr m:val=""/>
              <m:grow/>
            </m:dPr>
            <m:e>
              <m:r>
                <m:t>w</m:t>
              </m:r>
            </m:e>
          </m:d>
          <m:r>
            <m:rPr>
              <m:sty m:val="p"/>
            </m:rPr>
            <m:t>,</m:t>
          </m:r>
          <m:r>
            <m:t> </m:t>
          </m:r>
          <m:r>
            <m:rPr>
              <m:sty m:val="p"/>
              <m:scr m:val="script"/>
            </m:rPr>
            <m:t>N</m:t>
          </m:r>
          <m:d>
            <m:dPr>
              <m:begChr m:val="("/>
              <m:endChr m:val=")"/>
              <m:sepChr m:val=""/>
              <m:grow/>
            </m:dPr>
            <m:e>
              <m:sSub>
                <m:e>
                  <m:r>
                    <m:t>A</m:t>
                  </m:r>
                </m:e>
                <m:sub>
                  <m:r>
                    <m:t>Ω</m:t>
                  </m:r>
                </m:sub>
              </m:sSub>
              <m:r>
                <m:t>w</m:t>
              </m:r>
            </m:e>
          </m:d>
          <m:r>
            <m:rPr>
              <m:sty m:val="p"/>
            </m:rPr>
            <m:t>=</m:t>
          </m:r>
          <m:r>
            <m:rPr>
              <m:sty m:val="p"/>
            </m:rPr>
            <m:t>−</m:t>
          </m:r>
          <m:sSup>
            <m:e>
              <m:r>
                <m:t>τ</m:t>
              </m:r>
            </m:e>
            <m:sup>
              <m:r>
                <m:t>2</m:t>
              </m:r>
            </m:sup>
          </m:sSup>
          <m:r>
            <m:rPr>
              <m:sty m:val="p"/>
              <m:scr m:val="script"/>
            </m:rPr>
            <m:t>N</m:t>
          </m:r>
          <m:d>
            <m:dPr>
              <m:begChr m:val="("/>
              <m:endChr m:val=")"/>
              <m:sepChr m:val=""/>
              <m:grow/>
            </m:dPr>
            <m:e>
              <m:r>
                <m:t>w</m:t>
              </m:r>
            </m:e>
          </m:d>
          <m:r>
            <m:rPr>
              <m:sty m:val="p"/>
            </m:rPr>
            <m:t>,</m:t>
          </m:r>
          <m:r>
            <m:t> </m:t>
          </m:r>
          <m:sSup>
            <m:e>
              <m:r>
                <m:t>M</m:t>
              </m:r>
            </m:e>
            <m:sup>
              <m:r>
                <m:t>2</m:t>
              </m:r>
            </m:sup>
          </m:sSup>
          <m:r>
            <m:rPr>
              <m:sty m:val="p"/>
            </m:rPr>
            <m:t>=</m:t>
          </m:r>
          <m:sSup>
            <m:e>
              <m:r>
                <m:t>e</m:t>
              </m:r>
            </m:e>
            <m:sup>
              <m:r>
                <m:t>2</m:t>
              </m:r>
              <m:d>
                <m:dPr>
                  <m:begChr m:val="("/>
                  <m:endChr m:val=")"/>
                  <m:sepChr m:val=""/>
                  <m:grow/>
                </m:dPr>
                <m:e>
                  <m:r>
                    <m:rPr>
                      <m:sty m:val="p"/>
                    </m:rPr>
                    <m:t>log</m:t>
                  </m:r>
                  <m:r>
                    <m:t>φ</m:t>
                  </m:r>
                </m:e>
              </m:d>
              <m:r>
                <m:t>K</m:t>
              </m:r>
            </m:sup>
          </m:sSup>
          <m:r>
            <m:rPr>
              <m:sty m:val="p"/>
            </m:rPr>
            <m:t>.</m:t>
          </m:r>
        </m:oMath>
      </m:oMathPara>
    </w:p>
    <w:p>
      <w:pPr>
        <w:pStyle w:val="FirstParagraph"/>
        <w:keepNext/>
      </w:pPr>
      <w:r>
        <w:t xml:space="preserve">For a real schedule</w:t>
      </w:r>
      <w:r>
        <w:t xml:space="preserve"> </w:t>
      </w:r>
      <m:oMath>
        <m:r>
          <m:t>σ</m:t>
        </m:r>
        <m:d>
          <m:dPr>
            <m:begChr m:val="("/>
            <m:endChr m:val=")"/>
            <m:sepChr m:val=""/>
            <m:grow/>
          </m:dPr>
          <m:e>
            <m:r>
              <m:t>t</m:t>
            </m:r>
          </m:e>
        </m:d>
      </m:oMath>
      <w:r>
        <w:t xml:space="preserve">, take</w:t>
      </w:r>
      <w:r>
        <w:t xml:space="preserve"> </w:t>
      </w:r>
      <m:oMath>
        <m:r>
          <m:t>c</m:t>
        </m:r>
        <m:d>
          <m:dPr>
            <m:begChr m:val="("/>
            <m:endChr m:val=")"/>
            <m:sepChr m:val=""/>
            <m:grow/>
          </m:dPr>
          <m:e>
            <m:r>
              <m:t>t</m:t>
            </m:r>
          </m:e>
        </m:d>
        <m:r>
          <m:rPr>
            <m:sty m:val="p"/>
          </m:rPr>
          <m:t>=</m:t>
        </m:r>
        <m:sSup>
          <m:e>
            <m:r>
              <m:t>τ</m:t>
            </m:r>
          </m:e>
          <m:sup>
            <m:r>
              <m:t>2</m:t>
            </m:r>
            <m:r>
              <m:t>σ</m:t>
            </m:r>
            <m:d>
              <m:dPr>
                <m:begChr m:val="("/>
                <m:endChr m:val=")"/>
                <m:sepChr m:val=""/>
                <m:grow/>
              </m:dPr>
              <m:e>
                <m:r>
                  <m:t>t</m:t>
                </m:r>
              </m:e>
            </m:d>
          </m:sup>
        </m:sSup>
      </m:oMath>
      <w:r>
        <w:t xml:space="preserve"> </w:t>
      </w:r>
      <w:r>
        <w:t xml:space="preserve">and</w:t>
      </w:r>
      <w:r>
        <w:t xml:space="preserve"> </w:t>
      </w:r>
      <m:oMath>
        <m:r>
          <m:t>η</m:t>
        </m:r>
        <m:d>
          <m:dPr>
            <m:begChr m:val="("/>
            <m:endChr m:val=")"/>
            <m:sepChr m:val=""/>
            <m:grow/>
          </m:dPr>
          <m:e>
            <m:r>
              <m:t>t</m:t>
            </m:r>
          </m:e>
        </m:d>
        <m:r>
          <m:rPr>
            <m:sty m:val="p"/>
          </m:rPr>
          <m:t>=</m:t>
        </m:r>
        <m:r>
          <m:t>2</m:t>
        </m:r>
        <m:r>
          <m:t>σ</m:t>
        </m:r>
        <m:d>
          <m:dPr>
            <m:begChr m:val="("/>
            <m:endChr m:val=")"/>
            <m:sepChr m:val=""/>
            <m:grow/>
          </m:dPr>
          <m:e>
            <m:r>
              <m:t>t</m:t>
            </m:r>
          </m:e>
        </m:d>
        <m:r>
          <m:rPr>
            <m:sty m:val="p"/>
          </m:rPr>
          <m:t>log</m:t>
        </m:r>
        <m:r>
          <m:t>φ</m:t>
        </m:r>
      </m:oMath>
      <w:r>
        <w:t xml:space="preserve">. The relative motion from a reference time</w:t>
      </w:r>
      <w:r>
        <w:t xml:space="preserve"> </w:t>
      </w:r>
      <m:oMath>
        <m:sSub>
          <m:e>
            <m:r>
              <m:t>t</m:t>
            </m:r>
          </m:e>
          <m:sub>
            <m:r>
              <m:t>0</m:t>
            </m:r>
          </m:sub>
        </m:sSub>
      </m:oMath>
      <w:r>
        <w:t xml:space="preserve"> </w:t>
      </w:r>
      <w:r>
        <w:t xml:space="preserve">satisfies</w:t>
      </w:r>
    </w:p>
    <w:p>
      <w:pPr>
        <w:pStyle w:val="BodyText"/>
      </w:pPr>
      <m:oMathPara>
        <m:oMathParaPr>
          <m:jc m:val="center"/>
        </m:oMathParaPr>
        <m:oMath>
          <m:sSub>
            <m:e>
              <m:r>
                <m:rPr>
                  <m:sty m:val="p"/>
                </m:rPr>
                <m:t>ℓ</m:t>
              </m:r>
            </m:e>
            <m:sub>
              <m:r>
                <m:rPr>
                  <m:sty m:val="p"/>
                </m:rPr>
                <m:t>+</m:t>
              </m:r>
            </m:sub>
          </m:sSub>
          <m:d>
            <m:dPr>
              <m:begChr m:val="("/>
              <m:endChr m:val=")"/>
              <m:sepChr m:val=""/>
              <m:grow/>
            </m:dPr>
            <m:e>
              <m:r>
                <m:t>w</m:t>
              </m:r>
              <m:d>
                <m:dPr>
                  <m:begChr m:val="("/>
                  <m:endChr m:val=")"/>
                  <m:sepChr m:val=""/>
                  <m:grow/>
                </m:dPr>
                <m:e>
                  <m:r>
                    <m:t>t</m:t>
                  </m:r>
                </m:e>
              </m:d>
            </m:e>
          </m:d>
          <m:r>
            <m:rPr>
              <m:sty m:val="p"/>
            </m:rPr>
            <m:t>=</m:t>
          </m:r>
          <m:sSup>
            <m:e>
              <m:r>
                <m:t>λ</m:t>
              </m:r>
            </m:e>
            <m:sup>
              <m:r>
                <m:t>2</m:t>
              </m:r>
              <m:d>
                <m:dPr>
                  <m:begChr m:val="("/>
                  <m:endChr m:val=")"/>
                  <m:sepChr m:val=""/>
                  <m:grow/>
                </m:dPr>
                <m:e>
                  <m:r>
                    <m:t>σ</m:t>
                  </m:r>
                  <m:d>
                    <m:dPr>
                      <m:begChr m:val="("/>
                      <m:endChr m:val=")"/>
                      <m:sepChr m:val=""/>
                      <m:grow/>
                    </m:dPr>
                    <m:e>
                      <m:r>
                        <m:t>t</m:t>
                      </m:r>
                    </m:e>
                  </m:d>
                  <m:r>
                    <m:rPr>
                      <m:sty m:val="p"/>
                    </m:rPr>
                    <m:t>−</m:t>
                  </m:r>
                  <m:r>
                    <m:t>σ</m:t>
                  </m:r>
                  <m:d>
                    <m:dPr>
                      <m:begChr m:val="("/>
                      <m:endChr m:val=")"/>
                      <m:sepChr m:val=""/>
                      <m:grow/>
                    </m:dPr>
                    <m:e>
                      <m:sSub>
                        <m:e>
                          <m:r>
                            <m:t>t</m:t>
                          </m:r>
                        </m:e>
                        <m:sub>
                          <m:r>
                            <m:t>0</m:t>
                          </m:r>
                        </m:sub>
                      </m:sSub>
                    </m:e>
                  </m:d>
                </m:e>
              </m:d>
            </m:sup>
          </m:sSup>
          <m:sSub>
            <m:e>
              <m:r>
                <m:rPr>
                  <m:sty m:val="p"/>
                </m:rPr>
                <m:t>ℓ</m:t>
              </m:r>
            </m:e>
            <m:sub>
              <m:r>
                <m:rPr>
                  <m:sty m:val="p"/>
                </m:rPr>
                <m:t>+</m:t>
              </m:r>
            </m:sub>
          </m:sSub>
          <m:d>
            <m:dPr>
              <m:begChr m:val="("/>
              <m:endChr m:val=")"/>
              <m:sepChr m:val=""/>
              <m:grow/>
            </m:dPr>
            <m:e>
              <m:r>
                <m:t>w</m:t>
              </m:r>
              <m:d>
                <m:dPr>
                  <m:begChr m:val="("/>
                  <m:endChr m:val=")"/>
                  <m:sepChr m:val=""/>
                  <m:grow/>
                </m:dPr>
                <m:e>
                  <m:sSub>
                    <m:e>
                      <m:r>
                        <m:t>t</m:t>
                      </m:r>
                    </m:e>
                    <m:sub>
                      <m:r>
                        <m:t>0</m:t>
                      </m:r>
                    </m:sub>
                  </m:sSub>
                </m:e>
              </m:d>
            </m:e>
          </m:d>
          <m:r>
            <m:rPr>
              <m:sty m:val="p"/>
            </m:rPr>
            <m:t>.</m:t>
          </m:r>
        </m:oMath>
      </m:oMathPara>
    </w:p>
    <w:p>
      <w:pPr>
        <w:pStyle w:val="FirstParagraph"/>
        <w:keepNext/>
      </w:pPr>
      <w:r>
        <w:t xml:space="preserve">When</w:t>
      </w:r>
      <w:r>
        <w:t xml:space="preserve"> </w:t>
      </w:r>
      <m:oMath>
        <m:r>
          <m:t>σ</m:t>
        </m:r>
        <m:d>
          <m:dPr>
            <m:begChr m:val="("/>
            <m:endChr m:val=")"/>
            <m:sepChr m:val=""/>
            <m:grow/>
          </m:dPr>
          <m:e>
            <m:r>
              <m:t>t</m:t>
            </m:r>
          </m:e>
        </m:d>
        <m:r>
          <m:rPr>
            <m:sty m:val="p"/>
          </m:rPr>
          <m:t>−</m:t>
        </m:r>
        <m:r>
          <m:t>σ</m:t>
        </m:r>
        <m:d>
          <m:dPr>
            <m:begChr m:val="("/>
            <m:endChr m:val=")"/>
            <m:sepChr m:val=""/>
            <m:grow/>
          </m:dPr>
          <m:e>
            <m:sSub>
              <m:e>
                <m:r>
                  <m:t>t</m:t>
                </m:r>
              </m:e>
              <m:sub>
                <m:r>
                  <m:t>0</m:t>
                </m:r>
              </m:sub>
            </m:sSub>
          </m:e>
        </m:d>
        <m:r>
          <m:rPr>
            <m:sty m:val="p"/>
          </m:rPr>
          <m:t>=</m:t>
        </m:r>
        <m:r>
          <m:t>1</m:t>
        </m:r>
      </m:oMath>
      <w:r>
        <w:t xml:space="preserve">, its full map is</w:t>
      </w:r>
    </w:p>
    <w:p>
      <w:pPr>
        <w:pStyle w:val="BodyText"/>
      </w:pPr>
      <m:oMathPara>
        <m:oMathParaPr>
          <m:jc m:val="center"/>
        </m:oMathParaPr>
        <m:oMath>
          <m:sSub>
            <m:e>
              <m:r>
                <m:t>Φ</m:t>
              </m:r>
            </m:e>
            <m:sub>
              <m:r>
                <m:t>c</m:t>
              </m:r>
              <m:d>
                <m:dPr>
                  <m:begChr m:val="("/>
                  <m:endChr m:val=")"/>
                  <m:sepChr m:val=""/>
                  <m:grow/>
                </m:dPr>
                <m:e>
                  <m:r>
                    <m:t>t</m:t>
                  </m:r>
                </m:e>
              </m:d>
              <m:r>
                <m:rPr>
                  <m:sty m:val="p"/>
                </m:rPr>
                <m:t>/</m:t>
              </m:r>
              <m:r>
                <m:t>c</m:t>
              </m:r>
              <m:d>
                <m:dPr>
                  <m:begChr m:val="("/>
                  <m:endChr m:val=")"/>
                  <m:sepChr m:val=""/>
                  <m:grow/>
                </m:dPr>
                <m:e>
                  <m:sSub>
                    <m:e>
                      <m:r>
                        <m:t>t</m:t>
                      </m:r>
                    </m:e>
                    <m:sub>
                      <m:r>
                        <m:t>0</m:t>
                      </m:r>
                    </m:sub>
                  </m:sSub>
                </m:e>
              </m:d>
              <m:r>
                <m:rPr>
                  <m:sty m:val="p"/>
                </m:rPr>
                <m:t>,</m:t>
              </m:r>
              <m:r>
                <m:t> </m:t>
              </m:r>
              <m:r>
                <m:t>η</m:t>
              </m:r>
              <m:d>
                <m:dPr>
                  <m:begChr m:val="("/>
                  <m:endChr m:val=")"/>
                  <m:sepChr m:val=""/>
                  <m:grow/>
                </m:dPr>
                <m:e>
                  <m:r>
                    <m:t>t</m:t>
                  </m:r>
                </m:e>
              </m:d>
              <m:r>
                <m:rPr>
                  <m:sty m:val="p"/>
                </m:rPr>
                <m:t>−</m:t>
              </m:r>
              <m:r>
                <m:t>η</m:t>
              </m:r>
              <m:d>
                <m:dPr>
                  <m:begChr m:val="("/>
                  <m:endChr m:val=")"/>
                  <m:sepChr m:val=""/>
                  <m:grow/>
                </m:dPr>
                <m:e>
                  <m:sSub>
                    <m:e>
                      <m:r>
                        <m:t>t</m:t>
                      </m:r>
                    </m:e>
                    <m:sub>
                      <m:r>
                        <m:t>0</m:t>
                      </m:r>
                    </m:sub>
                  </m:sSub>
                </m:e>
              </m:d>
            </m:sub>
          </m:sSub>
          <m:d>
            <m:dPr>
              <m:begChr m:val="("/>
              <m:endChr m:val=")"/>
              <m:sepChr m:val=""/>
              <m:grow/>
            </m:dPr>
            <m:e>
              <m:r>
                <m:t>w</m:t>
              </m:r>
              <m:r>
                <m:rPr>
                  <m:sty m:val="p"/>
                </m:rPr>
                <m:t>,</m:t>
              </m:r>
              <m:r>
                <m:t>z</m:t>
              </m:r>
            </m:e>
          </m:d>
          <m:r>
            <m:rPr>
              <m:sty m:val="p"/>
            </m:rPr>
            <m:t>=</m:t>
          </m:r>
          <m:d>
            <m:dPr>
              <m:begChr m:val="("/>
              <m:endChr m:val=")"/>
              <m:sepChr m:val=""/>
              <m:grow/>
            </m:dPr>
            <m:e>
              <m:sSubSup>
                <m:e>
                  <m:r>
                    <m:t>A</m:t>
                  </m:r>
                </m:e>
                <m:sub>
                  <m:r>
                    <m:t>Ω</m:t>
                  </m:r>
                </m:sub>
                <m:sup>
                  <m:r>
                    <m:t>2</m:t>
                  </m:r>
                </m:sup>
              </m:sSubSup>
              <m:r>
                <m:t>w</m:t>
              </m:r>
              <m:r>
                <m:rPr>
                  <m:sty m:val="p"/>
                </m:rPr>
                <m:t>,</m:t>
              </m:r>
              <m:sSup>
                <m:e>
                  <m:r>
                    <m:t>τ</m:t>
                  </m:r>
                </m:e>
                <m:sup>
                  <m:r>
                    <m:rPr>
                      <m:sty m:val="p"/>
                    </m:rPr>
                    <m:t>−</m:t>
                  </m:r>
                  <m:r>
                    <m:t>4</m:t>
                  </m:r>
                </m:sup>
              </m:sSup>
              <m:r>
                <m:t>z</m:t>
              </m:r>
            </m:e>
          </m:d>
          <m:r>
            <m:rPr>
              <m:sty m:val="p"/>
            </m:rPr>
            <m:t>.</m:t>
          </m:r>
        </m:oMath>
      </m:oMathPara>
    </w:p>
    <w:p>
      <w:pPr>
        <w:pStyle w:val="FirstParagraph"/>
      </w:pPr>
      <w:r>
        <w:t xml:space="preserve">The simpler exponent</w:t>
      </w:r>
      <w:r>
        <w:t xml:space="preserve"> </w:t>
      </w:r>
      <m:oMath>
        <m:r>
          <m:t>2</m:t>
        </m:r>
        <m:r>
          <m:t>σ</m:t>
        </m:r>
        <m:d>
          <m:dPr>
            <m:begChr m:val="("/>
            <m:endChr m:val=")"/>
            <m:sepChr m:val=""/>
            <m:grow/>
          </m:dPr>
          <m:e>
            <m:r>
              <m:t>t</m:t>
            </m:r>
          </m:e>
        </m:d>
      </m:oMath>
      <w:r>
        <w:t xml:space="preserve"> </w:t>
      </w:r>
      <w:r>
        <w:t xml:space="preserve">applies when</w:t>
      </w:r>
      <w:r>
        <w:t xml:space="preserve"> </w:t>
      </w:r>
      <m:oMath>
        <m:r>
          <m:t>σ</m:t>
        </m:r>
        <m:d>
          <m:dPr>
            <m:begChr m:val="("/>
            <m:endChr m:val=")"/>
            <m:sepChr m:val=""/>
            <m:grow/>
          </m:dPr>
          <m:e>
            <m:sSub>
              <m:e>
                <m:r>
                  <m:t>t</m:t>
                </m:r>
              </m:e>
              <m:sub>
                <m:r>
                  <m:t>0</m:t>
                </m:r>
              </m:sub>
            </m:sSub>
          </m:e>
        </m:d>
        <m:r>
          <m:rPr>
            <m:sty m:val="p"/>
          </m:rPr>
          <m:t>=</m:t>
        </m:r>
        <m:r>
          <m:t>0</m:t>
        </m:r>
      </m:oMath>
      <w:r>
        <w:t xml:space="preserve">.</w:t>
      </w:r>
    </w:p>
    <w:p>
      <w:pPr>
        <w:pStyle w:val="BodyText"/>
      </w:pPr>
      <w:r>
        <w:rPr>
          <w:iCs/>
          <w:i/>
        </w:rPr>
        <w:t xml:space="preserve">Proof.</w:t>
      </w:r>
      <w:r>
        <w:t xml:space="preserve"> </w:t>
      </w:r>
      <w:r>
        <w:t xml:space="preserve">The eigenvalues of</w:t>
      </w:r>
      <w:r>
        <w:t xml:space="preserve"> </w:t>
      </w:r>
      <m:oMath>
        <m:r>
          <m:t>M</m:t>
        </m:r>
      </m:oMath>
      <w:r>
        <w:t xml:space="preserve"> </w:t>
      </w:r>
      <w:r>
        <w:t xml:space="preserve">are</w:t>
      </w:r>
      <w:r>
        <w:t xml:space="preserve"> </w:t>
      </w:r>
      <m:oMath>
        <m:r>
          <m:t>φ</m:t>
        </m:r>
      </m:oMath>
      <w:r>
        <w:t xml:space="preserve"> </w:t>
      </w:r>
      <w:r>
        <w:t xml:space="preserve">and</w:t>
      </w:r>
      <w:r>
        <w:t xml:space="preserve"> </w:t>
      </w:r>
      <m:oMath>
        <m:r>
          <m:t>φ</m:t>
        </m:r>
        <m:r>
          <m:rPr>
            <m:sty m:val="p"/>
          </m:rPr>
          <m:t>′</m:t>
        </m:r>
        <m:r>
          <m:rPr>
            <m:sty m:val="p"/>
          </m:rPr>
          <m:t>=</m:t>
        </m:r>
        <m:r>
          <m:rPr>
            <m:sty m:val="p"/>
          </m:rPr>
          <m:t>−</m:t>
        </m:r>
        <m:sSup>
          <m:e>
            <m:r>
              <m:t>φ</m:t>
            </m:r>
          </m:e>
          <m:sup>
            <m:r>
              <m:rPr>
                <m:sty m:val="p"/>
              </m:rPr>
              <m:t>−</m:t>
            </m:r>
            <m:r>
              <m:t>1</m:t>
            </m:r>
          </m:sup>
        </m:sSup>
      </m:oMath>
      <w:r>
        <w:t xml:space="preserve">, and the same eigenvectors have</w:t>
      </w:r>
      <w:r>
        <w:t xml:space="preserve"> </w:t>
      </w:r>
      <m:oMath>
        <m:r>
          <m:t>K</m:t>
        </m:r>
      </m:oMath>
      <w:r>
        <w:t xml:space="preserve"> </w:t>
      </w:r>
      <w:r>
        <w:t xml:space="preserve">eigenvalues</w:t>
      </w:r>
      <w:r>
        <w:t xml:space="preserve"> </w:t>
      </w:r>
      <m:oMath>
        <m:r>
          <m:t>1</m:t>
        </m:r>
        <m:r>
          <m:rPr>
            <m:sty m:val="p"/>
          </m:rPr>
          <m:t>,</m:t>
        </m:r>
        <m:r>
          <m:rPr>
            <m:sty m:val="p"/>
          </m:rPr>
          <m:t>−</m:t>
        </m:r>
        <m:r>
          <m:t>1</m:t>
        </m:r>
      </m:oMath>
      <w:r>
        <w:t xml:space="preserve">. Squaring the eigenvalues gives</w:t>
      </w:r>
      <w:r>
        <w:t xml:space="preserve"> </w:t>
      </w:r>
      <m:oMath>
        <m:sSup>
          <m:e>
            <m:r>
              <m:t>φ</m:t>
            </m:r>
          </m:e>
          <m:sup>
            <m:r>
              <m:t>2</m:t>
            </m:r>
          </m:sup>
        </m:sSup>
        <m:r>
          <m:rPr>
            <m:sty m:val="p"/>
          </m:rPr>
          <m:t>,</m:t>
        </m:r>
        <m:sSup>
          <m:e>
            <m:r>
              <m:t>φ</m:t>
            </m:r>
          </m:e>
          <m:sup>
            <m:r>
              <m:rPr>
                <m:sty m:val="p"/>
              </m:rPr>
              <m:t>−</m:t>
            </m:r>
            <m:r>
              <m:t>2</m:t>
            </m:r>
          </m:sup>
        </m:sSup>
      </m:oMath>
      <w:r>
        <w:t xml:space="preserve">, which are those of the displayed exponential. Multiplication by</w:t>
      </w:r>
      <w:r>
        <w:t xml:space="preserve"> </w:t>
      </w:r>
      <m:oMath>
        <m:r>
          <m:t>τ</m:t>
        </m:r>
      </m:oMath>
      <w:r>
        <w:t xml:space="preserve"> </w:t>
      </w:r>
      <w:r>
        <w:t xml:space="preserve">gives the first observation identity. The two linear factors of</w:t>
      </w:r>
      <w:r>
        <w:t xml:space="preserve"> </w:t>
      </w:r>
      <m:oMath>
        <m:r>
          <m:rPr>
            <m:sty m:val="p"/>
            <m:scr m:val="script"/>
          </m:rPr>
          <m:t>N</m:t>
        </m:r>
      </m:oMath>
      <w:r>
        <w:t xml:space="preserve"> </w:t>
      </w:r>
      <w:r>
        <w:t xml:space="preserve">are multiplied by</w:t>
      </w:r>
      <w:r>
        <w:t xml:space="preserve"> </w:t>
      </w:r>
      <m:oMath>
        <m:r>
          <m:t>τ</m:t>
        </m:r>
        <m:r>
          <m:t>φ</m:t>
        </m:r>
      </m:oMath>
      <w:r>
        <w:t xml:space="preserve"> </w:t>
      </w:r>
      <w:r>
        <w:t xml:space="preserve">and</w:t>
      </w:r>
      <w:r>
        <w:t xml:space="preserve"> </w:t>
      </w:r>
      <m:oMath>
        <m:r>
          <m:t>τ</m:t>
        </m:r>
        <m:r>
          <m:t>φ</m:t>
        </m:r>
        <m:r>
          <m:rPr>
            <m:sty m:val="p"/>
          </m:rPr>
          <m:t>′</m:t>
        </m:r>
      </m:oMath>
      <w:r>
        <w:t xml:space="preserve">, whose product is</w:t>
      </w:r>
      <w:r>
        <w:t xml:space="preserve"> </w:t>
      </w:r>
      <m:oMath>
        <m:r>
          <m:rPr>
            <m:sty m:val="p"/>
          </m:rPr>
          <m:t>−</m:t>
        </m:r>
        <m:sSup>
          <m:e>
            <m:r>
              <m:t>τ</m:t>
            </m:r>
          </m:e>
          <m:sup>
            <m:r>
              <m:t>2</m:t>
            </m:r>
          </m:sup>
        </m:sSup>
      </m:oMath>
      <w:r>
        <w:t xml:space="preserve">. Finally</w:t>
      </w:r>
      <w:r>
        <w:t xml:space="preserve"> </w:t>
      </w:r>
      <m:oMath>
        <m:r>
          <m:t>c</m:t>
        </m:r>
        <m:d>
          <m:dPr>
            <m:begChr m:val="("/>
            <m:endChr m:val=")"/>
            <m:sepChr m:val=""/>
            <m:grow/>
          </m:dPr>
          <m:e>
            <m:r>
              <m:t>t</m:t>
            </m:r>
          </m:e>
        </m:d>
        <m:sSup>
          <m:e>
            <m:r>
              <m:t>e</m:t>
            </m:r>
          </m:e>
          <m:sup>
            <m:r>
              <m:t>η</m:t>
            </m:r>
            <m:d>
              <m:dPr>
                <m:begChr m:val="("/>
                <m:endChr m:val=")"/>
                <m:sepChr m:val=""/>
                <m:grow/>
              </m:dPr>
              <m:e>
                <m:r>
                  <m:t>t</m:t>
                </m:r>
              </m:e>
            </m:d>
          </m:sup>
        </m:sSup>
        <m:r>
          <m:rPr>
            <m:sty m:val="p"/>
          </m:rPr>
          <m:t>=</m:t>
        </m:r>
        <m:sSup>
          <m:e>
            <m:r>
              <m:t>λ</m:t>
            </m:r>
          </m:e>
          <m:sup>
            <m:r>
              <m:t>2</m:t>
            </m:r>
            <m:r>
              <m:t>σ</m:t>
            </m:r>
            <m:d>
              <m:dPr>
                <m:begChr m:val="("/>
                <m:endChr m:val=")"/>
                <m:sepChr m:val=""/>
                <m:grow/>
              </m:dPr>
              <m:e>
                <m:r>
                  <m:t>t</m:t>
                </m:r>
              </m:e>
            </m:d>
          </m:sup>
        </m:sSup>
      </m:oMath>
      <w:r>
        <w:t xml:space="preserve">. Dividing this multiplier by its value at</w:t>
      </w:r>
      <w:r>
        <w:t xml:space="preserve"> </w:t>
      </w:r>
      <m:oMath>
        <m:sSub>
          <m:e>
            <m:r>
              <m:t>t</m:t>
            </m:r>
          </m:e>
          <m:sub>
            <m:r>
              <m:t>0</m:t>
            </m:r>
          </m:sub>
        </m:sSub>
      </m:oMath>
      <w:r>
        <w:t xml:space="preserve"> </w:t>
      </w:r>
      <w:r>
        <w:t xml:space="preserve">gives the relative observation and the stated two-step map.</w:t>
      </w:r>
      <w:r>
        <w:t xml:space="preserve"> </w:t>
      </w:r>
      <m:oMath>
        <m:r>
          <m:rPr>
            <m:sty m:val="p"/>
          </m:rPr>
          <m:t>▫</m:t>
        </m:r>
      </m:oMath>
    </w:p>
    <w:p>
      <w:pPr>
        <w:pStyle w:val="BodyText"/>
      </w:pPr>
      <w:r>
        <w:t xml:space="preserve">The observation</w:t>
      </w:r>
      <w:r>
        <w:t xml:space="preserve"> </w:t>
      </w:r>
      <m:oMath>
        <m:r>
          <m:t>w</m:t>
        </m:r>
        <m:r>
          <m:rPr>
            <m:sty m:val="p"/>
          </m:rPr>
          <m:t>↦</m:t>
        </m:r>
        <m:sSub>
          <m:e>
            <m:r>
              <m:rPr>
                <m:sty m:val="p"/>
              </m:rPr>
              <m:t>ℓ</m:t>
            </m:r>
          </m:e>
          <m:sub>
            <m:r>
              <m:rPr>
                <m:sty m:val="p"/>
              </m:rPr>
              <m:t>+</m:t>
            </m:r>
          </m:sub>
        </m:sSub>
        <m:d>
          <m:dPr>
            <m:begChr m:val="("/>
            <m:endChr m:val=")"/>
            <m:sepChr m:val=""/>
            <m:grow/>
          </m:dPr>
          <m:e>
            <m:r>
              <m:t>w</m:t>
            </m:r>
          </m:e>
        </m:d>
      </m:oMath>
      <w:r>
        <w:t xml:space="preserve"> </w:t>
      </w:r>
      <w:r>
        <w:t xml:space="preserve">is not injective. It gives a semiconjugacy to scalar multiplication, not a reversible representation of the plane. Moreover</w:t>
      </w:r>
      <w:r>
        <w:t xml:space="preserve"> </w:t>
      </w:r>
      <m:oMath>
        <m:r>
          <m:rPr>
            <m:sty m:val="p"/>
          </m:rPr>
          <m:t>det</m:t>
        </m:r>
        <m:sSub>
          <m:e>
            <m:r>
              <m:t>A</m:t>
            </m:r>
          </m:e>
          <m:sub>
            <m:r>
              <m:t>Ω</m:t>
            </m:r>
          </m:sub>
        </m:sSub>
        <m:r>
          <m:rPr>
            <m:sty m:val="p"/>
          </m:rPr>
          <m:t>=</m:t>
        </m:r>
        <m:r>
          <m:rPr>
            <m:sty m:val="p"/>
          </m:rPr>
          <m:t>−</m:t>
        </m:r>
        <m:sSup>
          <m:e>
            <m:r>
              <m:t>τ</m:t>
            </m:r>
          </m:e>
          <m:sup>
            <m:r>
              <m:t>2</m:t>
            </m:r>
          </m:sup>
        </m:sSup>
        <m:r>
          <m:rPr>
            <m:sty m:val="p"/>
          </m:rPr>
          <m:t>&lt;</m:t>
        </m:r>
        <m:r>
          <m:t>0</m:t>
        </m:r>
      </m:oMath>
      <w:r>
        <w:t xml:space="preserve">, so a plane-invariant smooth flow starting from the identity cannot realize a single</w:t>
      </w:r>
      <w:r>
        <w:t xml:space="preserve"> </w:t>
      </w:r>
      <m:oMath>
        <m:sSub>
          <m:e>
            <m:r>
              <m:t>A</m:t>
            </m:r>
          </m:e>
          <m:sub>
            <m:r>
              <m:t>Ω</m:t>
            </m:r>
          </m:sub>
        </m:sSub>
      </m:oMath>
      <w:r>
        <w:t xml:space="preserve"> </w:t>
      </w:r>
      <w:r>
        <w:t xml:space="preserve">as its planar flow map: the planar Jacobian determinant stays positive by its variational equation. The displayed realization correctly uses</w:t>
      </w:r>
      <w:r>
        <w:t xml:space="preserve"> </w:t>
      </w:r>
      <m:oMath>
        <m:sSubSup>
          <m:e>
            <m:r>
              <m:t>A</m:t>
            </m:r>
          </m:e>
          <m:sub>
            <m:r>
              <m:t>Ω</m:t>
            </m:r>
          </m:sub>
          <m:sup>
            <m:r>
              <m:t>2</m:t>
            </m:r>
          </m:sup>
        </m:sSubSup>
      </m:oMath>
      <w:r>
        <w:t xml:space="preserve">.</w:t>
      </w:r>
    </w:p>
    <w:bookmarkEnd w:id="32"/>
    <w:bookmarkStart w:id="33" w:name="affine-solutions-and-localization"/>
    <w:p>
      <w:pPr>
        <w:pStyle w:val="Heading2"/>
        <w:keepNext/>
      </w:pPr>
      <w:r>
        <w:rPr>
          <w:color w:val="000000"/>
        </w:rPr>
        <w:t xml:space="preserve">7.2 Affine solutions and localization</w:t>
      </w:r>
    </w:p>
    <w:p>
      <w:pPr>
        <w:pStyle w:val="FirstParagraph"/>
        <w:keepNext/>
      </w:pPr>
      <w:r>
        <w:t xml:space="preserve">The incompressible equation is</w:t>
      </w:r>
    </w:p>
    <w:p>
      <w:pPr>
        <w:pStyle w:val="BodyText"/>
      </w:pPr>
      <m:oMathPara>
        <m:oMathParaPr>
          <m:jc m:val="center"/>
        </m:oMathParaPr>
        <m:oMath>
          <m:sSub>
            <m:e>
              <m:r>
                <m:rPr>
                  <m:sty m:val="p"/>
                </m:rPr>
                <m:t>∂</m:t>
              </m:r>
            </m:e>
            <m:sub>
              <m:r>
                <m:t>t</m:t>
              </m:r>
            </m:sub>
          </m:sSub>
          <m:r>
            <m:t>u</m:t>
          </m:r>
          <m:r>
            <m:rPr>
              <m:sty m:val="p"/>
            </m:rPr>
            <m:t>+</m:t>
          </m:r>
          <m:d>
            <m:dPr>
              <m:begChr m:val="("/>
              <m:endChr m:val=")"/>
              <m:sepChr m:val=""/>
              <m:grow/>
            </m:dPr>
            <m:e>
              <m:r>
                <m:t>u</m:t>
              </m:r>
              <m:r>
                <m:rPr>
                  <m:sty m:val="p"/>
                </m:rPr>
                <m:t>⋅</m:t>
              </m:r>
              <m:r>
                <m:rPr>
                  <m:sty m:val="p"/>
                </m:rPr>
                <m:t>∇</m:t>
              </m:r>
            </m:e>
          </m:d>
          <m:r>
            <m:t>u</m:t>
          </m:r>
          <m:r>
            <m:rPr>
              <m:sty m:val="p"/>
            </m:rPr>
            <m:t>=</m:t>
          </m:r>
          <m:r>
            <m:rPr>
              <m:sty m:val="p"/>
            </m:rPr>
            <m:t>−</m:t>
          </m:r>
          <m:r>
            <m:rPr>
              <m:sty m:val="p"/>
            </m:rPr>
            <m:t>∇</m:t>
          </m:r>
          <m:r>
            <m:t>p</m:t>
          </m:r>
          <m:r>
            <m:rPr>
              <m:sty m:val="p"/>
            </m:rPr>
            <m:t>+</m:t>
          </m:r>
          <m:r>
            <m:t>ν</m:t>
          </m:r>
          <m:r>
            <m:t>Δ</m:t>
          </m:r>
          <m:r>
            <m:t>u</m:t>
          </m:r>
          <m:r>
            <m:rPr>
              <m:sty m:val="p"/>
            </m:rPr>
            <m:t>+</m:t>
          </m:r>
          <m:r>
            <m:t>f</m:t>
          </m:r>
          <m:r>
            <m:rPr>
              <m:sty m:val="p"/>
            </m:rPr>
            <m:t>,</m:t>
          </m:r>
          <m:r>
            <m:t>  </m:t>
          </m:r>
          <m:r>
            <m:rPr>
              <m:sty m:val="p"/>
            </m:rPr>
            <m:t>∇</m:t>
          </m:r>
          <m:r>
            <m:rPr>
              <m:sty m:val="p"/>
            </m:rPr>
            <m:t>⋅</m:t>
          </m:r>
          <m:r>
            <m:t>u</m:t>
          </m:r>
          <m:r>
            <m:rPr>
              <m:sty m:val="p"/>
            </m:rPr>
            <m:t>=</m:t>
          </m:r>
          <m:r>
            <m:t>0</m:t>
          </m:r>
          <m:r>
            <m:rPr>
              <m:sty m:val="p"/>
            </m:rPr>
            <m:t>,</m:t>
          </m:r>
          <m:r>
            <m:t>  </m:t>
          </m:r>
          <m:r>
            <m:t>ν</m:t>
          </m:r>
          <m:r>
            <m:rPr>
              <m:sty m:val="p"/>
            </m:rPr>
            <m:t>&gt;</m:t>
          </m:r>
          <m:r>
            <m:t>0</m:t>
          </m:r>
          <m:r>
            <m:rPr>
              <m:sty m:val="p"/>
            </m:rPr>
            <m:t>.</m:t>
          </m:r>
        </m:oMath>
      </m:oMathPara>
    </w:p>
    <w:p>
      <w:pPr>
        <w:pStyle w:val="FirstParagraph"/>
        <w:keepNext/>
      </w:pPr>
      <w:r>
        <w:rPr>
          <w:bCs/>
          <w:b/>
        </w:rPr>
        <w:t xml:space="preserve">Theorem 7.3 (Affine realization).</w:t>
      </w:r>
      <w:r>
        <w:t xml:space="preserve"> </w:t>
      </w:r>
      <w:r>
        <w:t xml:space="preserve">Let</w:t>
      </w:r>
      <w:r>
        <w:t xml:space="preserve"> </w:t>
      </w:r>
      <m:oMath>
        <m:r>
          <m:t>c</m:t>
        </m:r>
        <m:d>
          <m:dPr>
            <m:begChr m:val="("/>
            <m:endChr m:val=")"/>
            <m:sepChr m:val=""/>
            <m:grow/>
          </m:dPr>
          <m:e>
            <m:r>
              <m:t>t</m:t>
            </m:r>
          </m:e>
        </m:d>
        <m:r>
          <m:rPr>
            <m:sty m:val="p"/>
          </m:rPr>
          <m:t>&gt;</m:t>
        </m:r>
        <m:r>
          <m:t>0</m:t>
        </m:r>
      </m:oMath>
      <w:r>
        <w:t xml:space="preserve"> </w:t>
      </w:r>
      <w:r>
        <w:t xml:space="preserve">and</w:t>
      </w:r>
      <w:r>
        <w:t xml:space="preserve"> </w:t>
      </w:r>
      <m:oMath>
        <m:r>
          <m:t>η</m:t>
        </m:r>
        <m:d>
          <m:dPr>
            <m:begChr m:val="("/>
            <m:endChr m:val=")"/>
            <m:sepChr m:val=""/>
            <m:grow/>
          </m:dPr>
          <m:e>
            <m:r>
              <m:t>t</m:t>
            </m:r>
          </m:e>
        </m:d>
      </m:oMath>
      <w:r>
        <w:t xml:space="preserve"> </w:t>
      </w:r>
      <w:r>
        <w:t xml:space="preserve">be smooth. Put</w:t>
      </w:r>
      <w:r>
        <w:t xml:space="preserve"> </w:t>
      </w:r>
      <m:oMath>
        <m:r>
          <m:t>γ</m:t>
        </m:r>
        <m:r>
          <m:rPr>
            <m:sty m:val="p"/>
          </m:rPr>
          <m:t>=</m:t>
        </m:r>
        <m:acc>
          <m:accPr>
            <m:chr m:val="̇"/>
          </m:accPr>
          <m:e>
            <m:r>
              <m:t>c</m:t>
            </m:r>
          </m:e>
        </m:acc>
        <m:r>
          <m:rPr>
            <m:sty m:val="p"/>
          </m:rPr>
          <m:t>/</m:t>
        </m:r>
        <m:r>
          <m:t>c</m:t>
        </m:r>
      </m:oMath>
      <w:r>
        <w:t xml:space="preserve">,</w:t>
      </w:r>
      <w:r>
        <w:t xml:space="preserve"> </w:t>
      </w:r>
      <m:oMath>
        <m:r>
          <m:t>β</m:t>
        </m:r>
        <m:r>
          <m:rPr>
            <m:sty m:val="p"/>
          </m:rPr>
          <m:t>=</m:t>
        </m:r>
        <m:acc>
          <m:accPr>
            <m:chr m:val="̇"/>
          </m:accPr>
          <m:e>
            <m:r>
              <m:t>η</m:t>
            </m:r>
          </m:e>
        </m:acc>
      </m:oMath>
      <w:r>
        <w:t xml:space="preserve">, and</w:t>
      </w:r>
    </w:p>
    <w:p>
      <w:pPr>
        <w:pStyle w:val="BodyText"/>
      </w:pPr>
      <m:oMathPara>
        <m:oMathParaPr>
          <m:jc m:val="center"/>
        </m:oMathParaPr>
        <m:oMath>
          <m:r>
            <m:t>B</m:t>
          </m:r>
          <m:d>
            <m:dPr>
              <m:begChr m:val="("/>
              <m:endChr m:val=")"/>
              <m:sepChr m:val=""/>
              <m:grow/>
            </m:dPr>
            <m:e>
              <m:r>
                <m:t>t</m:t>
              </m:r>
            </m:e>
          </m:d>
          <m:r>
            <m:rPr>
              <m:sty m:val="p"/>
            </m:rPr>
            <m:t>=</m:t>
          </m:r>
          <m:d>
            <m:dPr>
              <m:begChr m:val="("/>
              <m:endChr m:val=")"/>
              <m:sepChr m:val=""/>
              <m:grow/>
            </m:dPr>
            <m:e>
              <m:m>
                <m:mPr>
                  <m:baseJc m:val="center"/>
                  <m:plcHide m:val="on"/>
                  <m:mcs>
                    <m:mc>
                      <m:mcPr>
                        <m:mcJc m:val="center"/>
                        <m:count m:val="1"/>
                      </m:mcPr>
                    </m:mc>
                    <m:mc>
                      <m:mcPr>
                        <m:mcJc m:val="center"/>
                        <m:count m:val="1"/>
                      </m:mcPr>
                    </m:mc>
                  </m:mcs>
                </m:mPr>
                <m:mr>
                  <m:e>
                    <m:r>
                      <m:t>γ</m:t>
                    </m:r>
                    <m:sSub>
                      <m:e>
                        <m:r>
                          <m:t>I</m:t>
                        </m:r>
                      </m:e>
                      <m:sub>
                        <m:r>
                          <m:t>2</m:t>
                        </m:r>
                      </m:sub>
                    </m:sSub>
                    <m:r>
                      <m:rPr>
                        <m:sty m:val="p"/>
                      </m:rPr>
                      <m:t>+</m:t>
                    </m:r>
                    <m:r>
                      <m:t>β</m:t>
                    </m:r>
                    <m:r>
                      <m:t>K</m:t>
                    </m:r>
                  </m:e>
                  <m:e>
                    <m:r>
                      <m:t>0</m:t>
                    </m:r>
                  </m:e>
                </m:mr>
                <m:mr>
                  <m:e>
                    <m:r>
                      <m:t>0</m:t>
                    </m:r>
                  </m:e>
                  <m:e>
                    <m:r>
                      <m:rPr>
                        <m:sty m:val="p"/>
                      </m:rPr>
                      <m:t>−</m:t>
                    </m:r>
                    <m:r>
                      <m:t>2</m:t>
                    </m:r>
                    <m:r>
                      <m:t>γ</m:t>
                    </m:r>
                  </m:e>
                </m:mr>
              </m:m>
            </m:e>
          </m:d>
          <m:r>
            <m:rPr>
              <m:sty m:val="p"/>
            </m:rPr>
            <m:t>.</m:t>
          </m:r>
        </m:oMath>
      </m:oMathPara>
    </w:p>
    <w:p>
      <w:pPr>
        <w:pStyle w:val="FirstParagraph"/>
        <w:keepNext/>
      </w:pPr>
      <w:r>
        <w:t xml:space="preserve">Then</w:t>
      </w:r>
    </w:p>
    <w:p>
      <w:pPr>
        <w:pStyle w:val="BodyText"/>
      </w:pPr>
      <m:oMathPara>
        <m:oMathParaPr>
          <m:jc m:val="center"/>
        </m:oMathParaPr>
        <m:oMath>
          <m:sSub>
            <m:e>
              <m:r>
                <m:t>u</m:t>
              </m:r>
            </m:e>
            <m:sub>
              <m:r>
                <m:rPr>
                  <m:sty m:val="p"/>
                </m:rPr>
                <m:t>a</m:t>
              </m:r>
              <m:r>
                <m:rPr>
                  <m:sty m:val="p"/>
                </m:rPr>
                <m:t>f</m:t>
              </m:r>
              <m:r>
                <m:rPr>
                  <m:sty m:val="p"/>
                </m:rPr>
                <m:t>f</m:t>
              </m:r>
            </m:sub>
          </m:sSub>
          <m:d>
            <m:dPr>
              <m:begChr m:val="("/>
              <m:endChr m:val=")"/>
              <m:sepChr m:val=""/>
              <m:grow/>
            </m:dPr>
            <m:e>
              <m:r>
                <m:t>X</m:t>
              </m:r>
              <m:r>
                <m:rPr>
                  <m:sty m:val="p"/>
                </m:rPr>
                <m:t>,</m:t>
              </m:r>
              <m:r>
                <m:t>t</m:t>
              </m:r>
            </m:e>
          </m:d>
          <m:r>
            <m:rPr>
              <m:sty m:val="p"/>
            </m:rPr>
            <m:t>=</m:t>
          </m:r>
          <m:r>
            <m:t>B</m:t>
          </m:r>
          <m:d>
            <m:dPr>
              <m:begChr m:val="("/>
              <m:endChr m:val=")"/>
              <m:sepChr m:val=""/>
              <m:grow/>
            </m:dPr>
            <m:e>
              <m:r>
                <m:t>t</m:t>
              </m:r>
            </m:e>
          </m:d>
          <m:r>
            <m:t>X</m:t>
          </m:r>
          <m:r>
            <m:rPr>
              <m:sty m:val="p"/>
            </m:rPr>
            <m:t>,</m:t>
          </m:r>
          <m:r>
            <m:t>  </m:t>
          </m:r>
          <m:sSub>
            <m:e>
              <m:r>
                <m:t>p</m:t>
              </m:r>
            </m:e>
            <m:sub>
              <m:r>
                <m:rPr>
                  <m:sty m:val="p"/>
                </m:rPr>
                <m:t>a</m:t>
              </m:r>
              <m:r>
                <m:rPr>
                  <m:sty m:val="p"/>
                </m:rPr>
                <m:t>f</m:t>
              </m:r>
              <m:r>
                <m:rPr>
                  <m:sty m:val="p"/>
                </m:rPr>
                <m:t>f</m:t>
              </m:r>
            </m:sub>
          </m:sSub>
          <m:d>
            <m:dPr>
              <m:begChr m:val="("/>
              <m:endChr m:val=")"/>
              <m:sepChr m:val=""/>
              <m:grow/>
            </m:dPr>
            <m:e>
              <m:r>
                <m:t>X</m:t>
              </m:r>
              <m:r>
                <m:rPr>
                  <m:sty m:val="p"/>
                </m:rPr>
                <m:t>,</m:t>
              </m:r>
              <m:r>
                <m:t>t</m:t>
              </m:r>
            </m:e>
          </m:d>
          <m:r>
            <m:rPr>
              <m:sty m:val="p"/>
            </m:rPr>
            <m:t>=</m:t>
          </m:r>
          <m:r>
            <m:rPr>
              <m:sty m:val="p"/>
            </m:rPr>
            <m:t>−</m:t>
          </m:r>
          <m:f>
            <m:fPr>
              <m:type m:val="lin"/>
            </m:fPr>
            <m:num>
              <m:r>
                <m:t>1</m:t>
              </m:r>
            </m:num>
            <m:den>
              <m:r>
                <m:t>2</m:t>
              </m:r>
            </m:den>
          </m:f>
          <m:sSup>
            <m:e>
              <m:r>
                <m:t>X</m:t>
              </m:r>
            </m:e>
            <m:sup>
              <m:r>
                <m:t>T</m:t>
              </m:r>
            </m:sup>
          </m:sSup>
          <m:d>
            <m:dPr>
              <m:begChr m:val="("/>
              <m:endChr m:val=")"/>
              <m:sepChr m:val=""/>
              <m:grow/>
            </m:dPr>
            <m:e>
              <m:acc>
                <m:accPr>
                  <m:chr m:val="̇"/>
                </m:accPr>
                <m:e>
                  <m:r>
                    <m:t>B</m:t>
                  </m:r>
                </m:e>
              </m:acc>
              <m:r>
                <m:rPr>
                  <m:sty m:val="p"/>
                </m:rPr>
                <m:t>+</m:t>
              </m:r>
              <m:sSup>
                <m:e>
                  <m:r>
                    <m:t>B</m:t>
                  </m:r>
                </m:e>
                <m:sup>
                  <m:r>
                    <m:t>2</m:t>
                  </m:r>
                </m:sup>
              </m:sSup>
            </m:e>
          </m:d>
          <m:r>
            <m:t>X</m:t>
          </m:r>
        </m:oMath>
      </m:oMathPara>
    </w:p>
    <w:p>
      <w:pPr>
        <w:pStyle w:val="FirstParagraph"/>
        <w:keepNext/>
      </w:pPr>
      <w:r>
        <w:t xml:space="preserve">solve the equation with</w:t>
      </w:r>
      <w:r>
        <w:t xml:space="preserve"> </w:t>
      </w:r>
      <m:oMath>
        <m:r>
          <m:t>f</m:t>
        </m:r>
        <m:r>
          <m:rPr>
            <m:sty m:val="p"/>
          </m:rPr>
          <m:t>=</m:t>
        </m:r>
        <m:r>
          <m:t>0</m:t>
        </m:r>
      </m:oMath>
      <w:r>
        <w:t xml:space="preserve"> </w:t>
      </w:r>
      <w:r>
        <w:t xml:space="preserve">for every</w:t>
      </w:r>
      <w:r>
        <w:t xml:space="preserve"> </w:t>
      </w:r>
      <m:oMath>
        <m:r>
          <m:t>ν</m:t>
        </m:r>
        <m:r>
          <m:rPr>
            <m:sty m:val="p"/>
          </m:rPr>
          <m:t>&gt;</m:t>
        </m:r>
        <m:r>
          <m:t>0</m:t>
        </m:r>
      </m:oMath>
      <w:r>
        <w:t xml:space="preserve">. Their relative particle map is</w:t>
      </w:r>
    </w:p>
    <w:p>
      <w:pPr>
        <w:pStyle w:val="BodyText"/>
      </w:pPr>
      <m:oMathPara>
        <m:oMathParaPr>
          <m:jc m:val="center"/>
        </m:oMathParaPr>
        <m:oMath>
          <m:sSub>
            <m:e>
              <m:r>
                <m:t>Ψ</m:t>
              </m:r>
            </m:e>
            <m:sub>
              <m:r>
                <m:t>t</m:t>
              </m:r>
              <m:r>
                <m:rPr>
                  <m:sty m:val="p"/>
                </m:rPr>
                <m:t>,</m:t>
              </m:r>
              <m:sSub>
                <m:e>
                  <m:r>
                    <m:t>t</m:t>
                  </m:r>
                </m:e>
                <m:sub>
                  <m:r>
                    <m:t>0</m:t>
                  </m:r>
                </m:sub>
              </m:sSub>
            </m:sub>
          </m:sSub>
          <m:r>
            <m:rPr>
              <m:sty m:val="p"/>
            </m:rPr>
            <m:t>=</m:t>
          </m:r>
          <m:sSub>
            <m:e>
              <m:r>
                <m:t>Φ</m:t>
              </m:r>
            </m:e>
            <m:sub>
              <m:r>
                <m:t>c</m:t>
              </m:r>
              <m:d>
                <m:dPr>
                  <m:begChr m:val="("/>
                  <m:endChr m:val=")"/>
                  <m:sepChr m:val=""/>
                  <m:grow/>
                </m:dPr>
                <m:e>
                  <m:r>
                    <m:t>t</m:t>
                  </m:r>
                </m:e>
              </m:d>
              <m:r>
                <m:rPr>
                  <m:sty m:val="p"/>
                </m:rPr>
                <m:t>/</m:t>
              </m:r>
              <m:r>
                <m:t>c</m:t>
              </m:r>
              <m:d>
                <m:dPr>
                  <m:begChr m:val="("/>
                  <m:endChr m:val=")"/>
                  <m:sepChr m:val=""/>
                  <m:grow/>
                </m:dPr>
                <m:e>
                  <m:sSub>
                    <m:e>
                      <m:r>
                        <m:t>t</m:t>
                      </m:r>
                    </m:e>
                    <m:sub>
                      <m:r>
                        <m:t>0</m:t>
                      </m:r>
                    </m:sub>
                  </m:sSub>
                </m:e>
              </m:d>
              <m:r>
                <m:rPr>
                  <m:sty m:val="p"/>
                </m:rPr>
                <m:t>,</m:t>
              </m:r>
              <m:r>
                <m:t> </m:t>
              </m:r>
              <m:r>
                <m:t>η</m:t>
              </m:r>
              <m:d>
                <m:dPr>
                  <m:begChr m:val="("/>
                  <m:endChr m:val=")"/>
                  <m:sepChr m:val=""/>
                  <m:grow/>
                </m:dPr>
                <m:e>
                  <m:r>
                    <m:t>t</m:t>
                  </m:r>
                </m:e>
              </m:d>
              <m:r>
                <m:rPr>
                  <m:sty m:val="p"/>
                </m:rPr>
                <m:t>−</m:t>
              </m:r>
              <m:r>
                <m:t>η</m:t>
              </m:r>
              <m:d>
                <m:dPr>
                  <m:begChr m:val="("/>
                  <m:endChr m:val=")"/>
                  <m:sepChr m:val=""/>
                  <m:grow/>
                </m:dPr>
                <m:e>
                  <m:sSub>
                    <m:e>
                      <m:r>
                        <m:t>t</m:t>
                      </m:r>
                    </m:e>
                    <m:sub>
                      <m:r>
                        <m:t>0</m:t>
                      </m:r>
                    </m:sub>
                  </m:sSub>
                </m:e>
              </m:d>
            </m:sub>
          </m:sSub>
          <m:r>
            <m:rPr>
              <m:sty m:val="p"/>
            </m:rPr>
            <m:t>.</m:t>
          </m:r>
        </m:oMath>
      </m:oMathPara>
    </w:p>
    <w:p>
      <w:pPr>
        <w:pStyle w:val="FirstParagraph"/>
        <w:keepNext/>
      </w:pPr>
      <w:r>
        <w:rPr>
          <w:iCs/>
          <w:i/>
        </w:rPr>
        <w:t xml:space="preserve">Proof.</w:t>
      </w:r>
      <w:r>
        <w:t xml:space="preserve"> </w:t>
      </w:r>
      <w:r>
        <w:t xml:space="preserve">The matrix</w:t>
      </w:r>
      <w:r>
        <w:t xml:space="preserve"> </w:t>
      </w:r>
      <m:oMath>
        <m:r>
          <m:t>B</m:t>
        </m:r>
      </m:oMath>
      <w:r>
        <w:t xml:space="preserve"> </w:t>
      </w:r>
      <w:r>
        <w:t xml:space="preserve">is symmetric and traceless. Hence</w:t>
      </w:r>
      <w:r>
        <w:t xml:space="preserve"> </w:t>
      </w:r>
      <m:oMath>
        <m:r>
          <m:rPr>
            <m:sty m:val="p"/>
          </m:rPr>
          <m:t>∇</m:t>
        </m:r>
        <m:r>
          <m:rPr>
            <m:sty m:val="p"/>
          </m:rPr>
          <m:t>⋅</m:t>
        </m:r>
        <m:d>
          <m:dPr>
            <m:begChr m:val="("/>
            <m:endChr m:val=")"/>
            <m:sepChr m:val=""/>
            <m:grow/>
          </m:dPr>
          <m:e>
            <m:r>
              <m:t>B</m:t>
            </m:r>
            <m:r>
              <m:t>X</m:t>
            </m:r>
          </m:e>
        </m:d>
        <m:r>
          <m:rPr>
            <m:sty m:val="p"/>
          </m:rPr>
          <m:t>=</m:t>
        </m:r>
        <m:r>
          <m:t>0</m:t>
        </m:r>
      </m:oMath>
      <w:r>
        <w:t xml:space="preserve">,</w:t>
      </w:r>
      <w:r>
        <w:t xml:space="preserve"> </w:t>
      </w:r>
      <m:oMath>
        <m:r>
          <m:t>Δ</m:t>
        </m:r>
        <m:d>
          <m:dPr>
            <m:begChr m:val="("/>
            <m:endChr m:val=")"/>
            <m:sepChr m:val=""/>
            <m:grow/>
          </m:dPr>
          <m:e>
            <m:r>
              <m:t>B</m:t>
            </m:r>
            <m:r>
              <m:t>X</m:t>
            </m:r>
          </m:e>
        </m:d>
        <m:r>
          <m:rPr>
            <m:sty m:val="p"/>
          </m:rPr>
          <m:t>=</m:t>
        </m:r>
        <m:r>
          <m:t>0</m:t>
        </m:r>
      </m:oMath>
      <w:r>
        <w:t xml:space="preserve">, and</w:t>
      </w:r>
    </w:p>
    <w:p>
      <w:pPr>
        <w:pStyle w:val="BodyText"/>
      </w:pPr>
      <m:oMathPara>
        <m:oMathParaPr>
          <m:jc m:val="center"/>
        </m:oMathParaPr>
        <m:oMath>
          <m:sSub>
            <m:e>
              <m:r>
                <m:rPr>
                  <m:sty m:val="p"/>
                </m:rPr>
                <m:t>∂</m:t>
              </m:r>
            </m:e>
            <m:sub>
              <m:r>
                <m:t>t</m:t>
              </m:r>
            </m:sub>
          </m:sSub>
          <m:d>
            <m:dPr>
              <m:begChr m:val="("/>
              <m:endChr m:val=")"/>
              <m:sepChr m:val=""/>
              <m:grow/>
            </m:dPr>
            <m:e>
              <m:r>
                <m:t>B</m:t>
              </m:r>
              <m:r>
                <m:t>X</m:t>
              </m:r>
            </m:e>
          </m:d>
          <m:r>
            <m:rPr>
              <m:sty m:val="p"/>
            </m:rPr>
            <m:t>+</m:t>
          </m:r>
          <m:d>
            <m:dPr>
              <m:begChr m:val="("/>
              <m:endChr m:val=")"/>
              <m:sepChr m:val=""/>
              <m:grow/>
            </m:dPr>
            <m:e>
              <m:r>
                <m:t>B</m:t>
              </m:r>
              <m:r>
                <m:t>X</m:t>
              </m:r>
              <m:r>
                <m:rPr>
                  <m:sty m:val="p"/>
                </m:rPr>
                <m:t>⋅</m:t>
              </m:r>
              <m:r>
                <m:rPr>
                  <m:sty m:val="p"/>
                </m:rPr>
                <m:t>∇</m:t>
              </m:r>
            </m:e>
          </m:d>
          <m:d>
            <m:dPr>
              <m:begChr m:val="("/>
              <m:endChr m:val=")"/>
              <m:sepChr m:val=""/>
              <m:grow/>
            </m:dPr>
            <m:e>
              <m:r>
                <m:t>B</m:t>
              </m:r>
              <m:r>
                <m:t>X</m:t>
              </m:r>
            </m:e>
          </m:d>
          <m:r>
            <m:rPr>
              <m:sty m:val="p"/>
            </m:rPr>
            <m:t>=</m:t>
          </m:r>
          <m:d>
            <m:dPr>
              <m:begChr m:val="("/>
              <m:endChr m:val=")"/>
              <m:sepChr m:val=""/>
              <m:grow/>
            </m:dPr>
            <m:e>
              <m:acc>
                <m:accPr>
                  <m:chr m:val="̇"/>
                </m:accPr>
                <m:e>
                  <m:r>
                    <m:t>B</m:t>
                  </m:r>
                </m:e>
              </m:acc>
              <m:r>
                <m:rPr>
                  <m:sty m:val="p"/>
                </m:rPr>
                <m:t>+</m:t>
              </m:r>
              <m:sSup>
                <m:e>
                  <m:r>
                    <m:t>B</m:t>
                  </m:r>
                </m:e>
                <m:sup>
                  <m:r>
                    <m:t>2</m:t>
                  </m:r>
                </m:sup>
              </m:sSup>
            </m:e>
          </m:d>
          <m:r>
            <m:t>X</m:t>
          </m:r>
          <m:r>
            <m:rPr>
              <m:sty m:val="p"/>
            </m:rPr>
            <m:t>.</m:t>
          </m:r>
        </m:oMath>
      </m:oMathPara>
    </w:p>
    <w:p>
      <w:pPr>
        <w:pStyle w:val="FirstParagraph"/>
      </w:pPr>
      <w:r>
        <w:t xml:space="preserve">The symmetric matrix</w:t>
      </w:r>
      <w:r>
        <w:t xml:space="preserve"> </w:t>
      </w:r>
      <m:oMath>
        <m:acc>
          <m:accPr>
            <m:chr m:val="̇"/>
          </m:accPr>
          <m:e>
            <m:r>
              <m:t>B</m:t>
            </m:r>
          </m:e>
        </m:acc>
        <m:r>
          <m:rPr>
            <m:sty m:val="p"/>
          </m:rPr>
          <m:t>+</m:t>
        </m:r>
        <m:sSup>
          <m:e>
            <m:r>
              <m:t>B</m:t>
            </m:r>
          </m:e>
          <m:sup>
            <m:r>
              <m:t>2</m:t>
            </m:r>
          </m:sup>
        </m:sSup>
      </m:oMath>
      <w:r>
        <w:t xml:space="preserve"> </w:t>
      </w:r>
      <w:r>
        <w:t xml:space="preserve">gives precisely its negative as the pressure gradient. Differentiating the proposed relative map gives</w:t>
      </w:r>
      <w:r>
        <w:t xml:space="preserve"> </w:t>
      </w:r>
      <m:oMath>
        <m:sSub>
          <m:e>
            <m:r>
              <m:rPr>
                <m:sty m:val="p"/>
              </m:rPr>
              <m:t>∂</m:t>
            </m:r>
          </m:e>
          <m:sub>
            <m:r>
              <m:t>t</m:t>
            </m:r>
          </m:sub>
        </m:sSub>
        <m:r>
          <m:t>Ψ</m:t>
        </m:r>
        <m:r>
          <m:rPr>
            <m:sty m:val="p"/>
          </m:rPr>
          <m:t>=</m:t>
        </m:r>
        <m:r>
          <m:t>B</m:t>
        </m:r>
        <m:r>
          <m:t>Ψ</m:t>
        </m:r>
      </m:oMath>
      <w:r>
        <w:t xml:space="preserve"> </w:t>
      </w:r>
      <w:r>
        <w:t xml:space="preserve">and</w:t>
      </w:r>
      <w:r>
        <w:t xml:space="preserve"> </w:t>
      </w:r>
      <m:oMath>
        <m:sSub>
          <m:e>
            <m:r>
              <m:t>Ψ</m:t>
            </m:r>
          </m:e>
          <m:sub>
            <m:sSub>
              <m:e>
                <m:r>
                  <m:t>t</m:t>
                </m:r>
              </m:e>
              <m:sub>
                <m:r>
                  <m:t>0</m:t>
                </m:r>
              </m:sub>
            </m:sSub>
            <m:r>
              <m:rPr>
                <m:sty m:val="p"/>
              </m:rPr>
              <m:t>,</m:t>
            </m:r>
            <m:sSub>
              <m:e>
                <m:r>
                  <m:t>t</m:t>
                </m:r>
              </m:e>
              <m:sub>
                <m:r>
                  <m:t>0</m:t>
                </m:r>
              </m:sub>
            </m:sSub>
          </m:sub>
        </m:sSub>
        <m:r>
          <m:rPr>
            <m:sty m:val="p"/>
          </m:rPr>
          <m:t>=</m:t>
        </m:r>
        <m:r>
          <m:t>I</m:t>
        </m:r>
      </m:oMath>
      <w:r>
        <w:t xml:space="preserve">. Uniqueness for this linear ODE proves the flow formula.</w:t>
      </w:r>
      <w:r>
        <w:t xml:space="preserve"> </w:t>
      </w:r>
      <m:oMath>
        <m:r>
          <m:rPr>
            <m:sty m:val="p"/>
          </m:rPr>
          <m:t>▫</m:t>
        </m:r>
      </m:oMath>
    </w:p>
    <w:p>
      <w:pPr>
        <w:pStyle w:val="BodyText"/>
      </w:pPr>
      <w:r>
        <w:t xml:space="preserve">Except at times when</w:t>
      </w:r>
      <w:r>
        <w:t xml:space="preserve"> </w:t>
      </w:r>
      <m:oMath>
        <m:r>
          <m:t>B</m:t>
        </m:r>
        <m:r>
          <m:rPr>
            <m:sty m:val="p"/>
          </m:rPr>
          <m:t>=</m:t>
        </m:r>
        <m:r>
          <m:t>0</m:t>
        </m:r>
      </m:oMath>
      <w:r>
        <w:t xml:space="preserve">, this affine field has infinite kinetic energy on</w:t>
      </w:r>
      <w:r>
        <w:t xml:space="preserve"> </w:t>
      </w:r>
      <m:oMath>
        <m:sSup>
          <m:e>
            <m:r>
              <m:rPr>
                <m:sty m:val="p"/>
                <m:scr m:val="double-struck"/>
              </m:rPr>
              <m:t>R</m:t>
            </m:r>
          </m:e>
          <m:sup>
            <m:r>
              <m:t>3</m:t>
            </m:r>
          </m:sup>
        </m:sSup>
      </m:oMath>
      <w:r>
        <w:t xml:space="preserve">: its square grows quadratically on an open cone on which</w:t>
      </w:r>
      <w:r>
        <w:t xml:space="preserve"> </w:t>
      </w:r>
      <m:oMath>
        <m:r>
          <m:t>B</m:t>
        </m:r>
        <m:r>
          <m:t>X</m:t>
        </m:r>
        <m:r>
          <m:rPr>
            <m:sty m:val="p"/>
          </m:rPr>
          <m:t>≠</m:t>
        </m:r>
        <m:r>
          <m:t>0</m:t>
        </m:r>
      </m:oMath>
      <w:r>
        <w:t xml:space="preserve">. The following theorem supplies the finite-energy realization actually used in the geometric interface.</w:t>
      </w:r>
    </w:p>
    <w:p>
      <w:pPr>
        <w:pStyle w:val="BodyText"/>
      </w:pPr>
      <w:r>
        <w:rPr>
          <w:bCs/>
          <w:b/>
        </w:rPr>
        <w:t xml:space="preserve">Theorem 7.4 (Finite-energy realization of a prescribed finite motion).</w:t>
      </w:r>
      <w:r>
        <w:t xml:space="preserve"> </w:t>
      </w:r>
      <w:r>
        <w:t xml:space="preserve">Let</w:t>
      </w:r>
      <w:r>
        <w:t xml:space="preserve"> </w:t>
      </w:r>
      <m:oMath>
        <m:sSub>
          <m:e>
            <m:r>
              <m:t>T</m:t>
            </m:r>
          </m:e>
          <m:sub>
            <m:r>
              <m:t>0</m:t>
            </m:r>
          </m:sub>
        </m:sSub>
        <m:r>
          <m:rPr>
            <m:sty m:val="p"/>
          </m:rPr>
          <m:t>&gt;</m:t>
        </m:r>
        <m:r>
          <m:t>0</m:t>
        </m:r>
      </m:oMath>
      <w:r>
        <w:t xml:space="preserve">, let</w:t>
      </w:r>
      <w:r>
        <w:t xml:space="preserve"> </w:t>
      </w:r>
      <m:oMath>
        <m:r>
          <m:t>c</m:t>
        </m:r>
        <m:r>
          <m:rPr>
            <m:sty m:val="p"/>
          </m:rPr>
          <m:t>,</m:t>
        </m:r>
        <m:r>
          <m:t>η</m:t>
        </m:r>
        <m:r>
          <m:rPr>
            <m:sty m:val="p"/>
          </m:rPr>
          <m:t>∈</m:t>
        </m:r>
        <m:sSup>
          <m:e>
            <m:r>
              <m:t>C</m:t>
            </m:r>
          </m:e>
          <m:sup>
            <m:r>
              <m:rPr>
                <m:sty m:val="p"/>
              </m:rPr>
              <m:t>∞</m:t>
            </m:r>
          </m:sup>
        </m:sSup>
        <m:d>
          <m:dPr>
            <m:begChr m:val="("/>
            <m:endChr m:val=")"/>
            <m:sepChr m:val=""/>
            <m:grow/>
          </m:dPr>
          <m:e>
            <m:r>
              <m:rPr>
                <m:sty m:val="p"/>
                <m:scr m:val="double-struck"/>
              </m:rPr>
              <m:t>R</m:t>
            </m:r>
          </m:e>
        </m:d>
      </m:oMath>
      <w:r>
        <w:t xml:space="preserve"> </w:t>
      </w:r>
      <w:r>
        <w:t xml:space="preserve">with</w:t>
      </w:r>
      <w:r>
        <w:t xml:space="preserve"> </w:t>
      </w:r>
      <m:oMath>
        <m:r>
          <m:t>c</m:t>
        </m:r>
        <m:r>
          <m:rPr>
            <m:sty m:val="p"/>
          </m:rPr>
          <m:t>&gt;</m:t>
        </m:r>
        <m:r>
          <m:t>0</m:t>
        </m:r>
      </m:oMath>
      <w:r>
        <w:t xml:space="preserve">, and assume</w:t>
      </w:r>
      <w:r>
        <w:t xml:space="preserve"> </w:t>
      </w:r>
      <m:oMath>
        <m:r>
          <m:t>c</m:t>
        </m:r>
        <m:r>
          <m:rPr>
            <m:sty m:val="p"/>
          </m:rPr>
          <m:t>=</m:t>
        </m:r>
        <m:r>
          <m:t>1</m:t>
        </m:r>
      </m:oMath>
      <w:r>
        <w:t xml:space="preserve">,</w:t>
      </w:r>
      <w:r>
        <w:t xml:space="preserve"> </w:t>
      </w:r>
      <m:oMath>
        <m:r>
          <m:t>η</m:t>
        </m:r>
        <m:r>
          <m:rPr>
            <m:sty m:val="p"/>
          </m:rPr>
          <m:t>=</m:t>
        </m:r>
        <m:r>
          <m:t>0</m:t>
        </m:r>
      </m:oMath>
      <w:r>
        <w:t xml:space="preserve"> </w:t>
      </w:r>
      <w:r>
        <w:t xml:space="preserve">near and before zero and that both functions are constant near and after</w:t>
      </w:r>
      <w:r>
        <w:t xml:space="preserve"> </w:t>
      </w:r>
      <m:oMath>
        <m:sSub>
          <m:e>
            <m:r>
              <m:t>T</m:t>
            </m:r>
          </m:e>
          <m:sub>
            <m:r>
              <m:t>0</m:t>
            </m:r>
          </m:sub>
        </m:sSub>
      </m:oMath>
      <w:r>
        <w:t xml:space="preserve">. For every compact marked set</w:t>
      </w:r>
      <w:r>
        <w:t xml:space="preserve"> </w:t>
      </w:r>
      <m:oMath>
        <m:r>
          <m:rPr>
            <m:sty m:val="p"/>
            <m:scr m:val="script"/>
          </m:rPr>
          <m:t>K</m:t>
        </m:r>
        <m:r>
          <m:rPr>
            <m:sty m:val="p"/>
          </m:rPr>
          <m:t>⊂</m:t>
        </m:r>
        <m:sSup>
          <m:e>
            <m:r>
              <m:rPr>
                <m:sty m:val="p"/>
                <m:scr m:val="double-struck"/>
              </m:rPr>
              <m:t>R</m:t>
            </m:r>
          </m:e>
          <m:sup>
            <m:r>
              <m:t>3</m:t>
            </m:r>
          </m:sup>
        </m:sSup>
      </m:oMath>
      <w:r>
        <w:t xml:space="preserve">, there are smooth, compactly supported velocity and pressure fields</w:t>
      </w:r>
      <w:r>
        <w:t xml:space="preserve"> </w:t>
      </w:r>
      <m:oMath>
        <m:r>
          <m:t>u</m:t>
        </m:r>
        <m:r>
          <m:rPr>
            <m:sty m:val="p"/>
          </m:rPr>
          <m:t>,</m:t>
        </m:r>
        <m:r>
          <m:t>p</m:t>
        </m:r>
      </m:oMath>
      <w:r>
        <w:t xml:space="preserve">, independent of</w:t>
      </w:r>
      <w:r>
        <w:t xml:space="preserve"> </w:t>
      </w:r>
      <m:oMath>
        <m:r>
          <m:t>ν</m:t>
        </m:r>
      </m:oMath>
      <w:r>
        <w:t xml:space="preserve">, such that for each</w:t>
      </w:r>
      <w:r>
        <w:t xml:space="preserve"> </w:t>
      </w:r>
      <m:oMath>
        <m:r>
          <m:t>ν</m:t>
        </m:r>
        <m:r>
          <m:rPr>
            <m:sty m:val="p"/>
          </m:rPr>
          <m:t>&gt;</m:t>
        </m:r>
        <m:r>
          <m:t>0</m:t>
        </m:r>
      </m:oMath>
      <w:r>
        <w:t xml:space="preserve"> </w:t>
      </w:r>
      <w:r>
        <w:t xml:space="preserve">there is a smooth compactly supported force</w:t>
      </w:r>
      <w:r>
        <w:t xml:space="preserve"> </w:t>
      </w:r>
      <m:oMath>
        <m:sSub>
          <m:e>
            <m:r>
              <m:t>f</m:t>
            </m:r>
          </m:e>
          <m:sub>
            <m:r>
              <m:t>ν</m:t>
            </m:r>
          </m:sub>
        </m:sSub>
      </m:oMath>
      <w:r>
        <w:t xml:space="preserve"> </w:t>
      </w:r>
      <w:r>
        <w:t xml:space="preserve">with the following properties. The equation holds globally; the fluid starts at rest; its kinetic energy is uniformly finite; and each</w:t>
      </w:r>
      <w:r>
        <w:t xml:space="preserve"> </w:t>
      </w:r>
      <m:oMath>
        <m:sSub>
          <m:e>
            <m:r>
              <m:t>X</m:t>
            </m:r>
          </m:e>
          <m:sub>
            <m:r>
              <m:t>0</m:t>
            </m:r>
          </m:sub>
        </m:sSub>
        <m:r>
          <m:rPr>
            <m:sty m:val="p"/>
          </m:rPr>
          <m:t>∈</m:t>
        </m:r>
        <m:r>
          <m:rPr>
            <m:sty m:val="p"/>
            <m:scr m:val="script"/>
          </m:rPr>
          <m:t>K</m:t>
        </m:r>
      </m:oMath>
      <w:r>
        <w:t xml:space="preserve"> </w:t>
      </w:r>
      <w:r>
        <w:t xml:space="preserve">follows exactly</w:t>
      </w:r>
      <w:r>
        <w:t xml:space="preserve"> </w:t>
      </w:r>
      <m:oMath>
        <m:sSub>
          <m:e>
            <m:r>
              <m:t>Φ</m:t>
            </m:r>
          </m:e>
          <m:sub>
            <m:r>
              <m:t>c</m:t>
            </m:r>
            <m:d>
              <m:dPr>
                <m:begChr m:val="("/>
                <m:endChr m:val=")"/>
                <m:sepChr m:val=""/>
                <m:grow/>
              </m:dPr>
              <m:e>
                <m:r>
                  <m:t>t</m:t>
                </m:r>
              </m:e>
            </m:d>
            <m:r>
              <m:rPr>
                <m:sty m:val="p"/>
              </m:rPr>
              <m:t>,</m:t>
            </m:r>
            <m:r>
              <m:t>η</m:t>
            </m:r>
            <m:d>
              <m:dPr>
                <m:begChr m:val="("/>
                <m:endChr m:val=")"/>
                <m:sepChr m:val=""/>
                <m:grow/>
              </m:dPr>
              <m:e>
                <m:r>
                  <m:t>t</m:t>
                </m:r>
              </m:e>
            </m:d>
          </m:sub>
        </m:sSub>
        <m:d>
          <m:dPr>
            <m:begChr m:val="("/>
            <m:endChr m:val=")"/>
            <m:sepChr m:val=""/>
            <m:grow/>
          </m:dPr>
          <m:e>
            <m:sSub>
              <m:e>
                <m:r>
                  <m:t>X</m:t>
                </m:r>
              </m:e>
              <m:sub>
                <m:r>
                  <m:t>0</m:t>
                </m:r>
              </m:sub>
            </m:sSub>
          </m:e>
        </m:d>
      </m:oMath>
      <w:r>
        <w:t xml:space="preserve">. The force vanishes on an open neighborhood of all these marked trajectories.</w:t>
      </w:r>
    </w:p>
    <w:p>
      <w:pPr>
        <w:pStyle w:val="BodyText"/>
        <w:keepNext/>
      </w:pPr>
      <w:r>
        <w:rPr>
          <w:iCs/>
          <w:i/>
        </w:rPr>
        <w:t xml:space="preserve">Proof.</w:t>
      </w:r>
      <w:r>
        <w:t xml:space="preserve"> </w:t>
      </w:r>
      <w:r>
        <w:t xml:space="preserve">The complete trajectory set</w:t>
      </w:r>
    </w:p>
    <w:p>
      <w:pPr>
        <w:pStyle w:val="BodyText"/>
      </w:pPr>
      <m:oMathPara>
        <m:oMathParaPr>
          <m:jc m:val="center"/>
        </m:oMathParaPr>
        <m:oMath>
          <m:r>
            <m:rPr>
              <m:sty m:val="p"/>
              <m:scr m:val="script"/>
            </m:rPr>
            <m:t>T</m:t>
          </m:r>
          <m:r>
            <m:rPr>
              <m:sty m:val="p"/>
            </m:rPr>
            <m:t>=</m:t>
          </m:r>
          <m:r>
            <m:rPr>
              <m:sty m:val="p"/>
            </m:rPr>
            <m:t>{</m:t>
          </m:r>
          <m:sSub>
            <m:e>
              <m:r>
                <m:t>Φ</m:t>
              </m:r>
            </m:e>
            <m:sub>
              <m:r>
                <m:t>c</m:t>
              </m:r>
              <m:d>
                <m:dPr>
                  <m:begChr m:val="("/>
                  <m:endChr m:val=")"/>
                  <m:sepChr m:val=""/>
                  <m:grow/>
                </m:dPr>
                <m:e>
                  <m:r>
                    <m:t>t</m:t>
                  </m:r>
                </m:e>
              </m:d>
              <m:r>
                <m:rPr>
                  <m:sty m:val="p"/>
                </m:rPr>
                <m:t>,</m:t>
              </m:r>
              <m:r>
                <m:t>η</m:t>
              </m:r>
              <m:d>
                <m:dPr>
                  <m:begChr m:val="("/>
                  <m:endChr m:val=")"/>
                  <m:sepChr m:val=""/>
                  <m:grow/>
                </m:dPr>
                <m:e>
                  <m:r>
                    <m:t>t</m:t>
                  </m:r>
                </m:e>
              </m:d>
            </m:sub>
          </m:sSub>
          <m:d>
            <m:dPr>
              <m:begChr m:val="("/>
              <m:endChr m:val=")"/>
              <m:sepChr m:val=""/>
              <m:grow/>
            </m:dPr>
            <m:e>
              <m:sSub>
                <m:e>
                  <m:r>
                    <m:t>X</m:t>
                  </m:r>
                </m:e>
                <m:sub>
                  <m:r>
                    <m:t>0</m:t>
                  </m:r>
                </m:sub>
              </m:sSub>
            </m:e>
          </m:d>
          <m:r>
            <m:rPr>
              <m:sty m:val="p"/>
            </m:rPr>
            <m:t>:</m:t>
          </m:r>
          <m:sSub>
            <m:e>
              <m:r>
                <m:t>X</m:t>
              </m:r>
            </m:e>
            <m:sub>
              <m:r>
                <m:t>0</m:t>
              </m:r>
            </m:sub>
          </m:sSub>
          <m:r>
            <m:rPr>
              <m:sty m:val="p"/>
            </m:rPr>
            <m:t>∈</m:t>
          </m:r>
          <m:r>
            <m:rPr>
              <m:sty m:val="p"/>
              <m:scr m:val="script"/>
            </m:rPr>
            <m:t>K</m:t>
          </m:r>
          <m:r>
            <m:rPr>
              <m:sty m:val="p"/>
            </m:rPr>
            <m:t>,</m:t>
          </m:r>
          <m:r>
            <m:t> </m:t>
          </m:r>
          <m:r>
            <m:t>0</m:t>
          </m:r>
          <m:r>
            <m:rPr>
              <m:sty m:val="p"/>
            </m:rPr>
            <m:t>≤</m:t>
          </m:r>
          <m:r>
            <m:t>t</m:t>
          </m:r>
          <m:r>
            <m:rPr>
              <m:sty m:val="p"/>
            </m:rPr>
            <m:t>≤</m:t>
          </m:r>
          <m:sSub>
            <m:e>
              <m:r>
                <m:t>T</m:t>
              </m:r>
            </m:e>
            <m:sub>
              <m:r>
                <m:t>0</m:t>
              </m:r>
            </m:sub>
          </m:sSub>
          <m:r>
            <m:rPr>
              <m:sty m:val="p"/>
            </m:rPr>
            <m:t>}</m:t>
          </m:r>
        </m:oMath>
      </m:oMathPara>
    </w:p>
    <w:p>
      <w:pPr>
        <w:pStyle w:val="FirstParagraph"/>
        <w:keepNext/>
      </w:pPr>
      <w:r>
        <w:t xml:space="preserve">is compact. Choose</w:t>
      </w:r>
      <w:r>
        <w:t xml:space="preserve"> </w:t>
      </w:r>
      <m:oMath>
        <m:r>
          <m:t>χ</m:t>
        </m:r>
        <m:r>
          <m:rPr>
            <m:sty m:val="p"/>
          </m:rPr>
          <m:t>∈</m:t>
        </m:r>
        <m:sSubSup>
          <m:e>
            <m:r>
              <m:t>C</m:t>
            </m:r>
          </m:e>
          <m:sub>
            <m:r>
              <m:t>c</m:t>
            </m:r>
          </m:sub>
          <m:sup>
            <m:r>
              <m:rPr>
                <m:sty m:val="p"/>
              </m:rPr>
              <m:t>∞</m:t>
            </m:r>
          </m:sup>
        </m:sSubSup>
        <m:d>
          <m:dPr>
            <m:begChr m:val="("/>
            <m:endChr m:val=")"/>
            <m:sepChr m:val=""/>
            <m:grow/>
          </m:dPr>
          <m:e>
            <m:sSup>
              <m:e>
                <m:r>
                  <m:rPr>
                    <m:sty m:val="p"/>
                    <m:scr m:val="double-struck"/>
                  </m:rPr>
                  <m:t>R</m:t>
                </m:r>
              </m:e>
              <m:sup>
                <m:r>
                  <m:t>3</m:t>
                </m:r>
              </m:sup>
            </m:sSup>
          </m:e>
        </m:d>
      </m:oMath>
      <w:r>
        <w:t xml:space="preserve">, equal to one on a neighborhood of</w:t>
      </w:r>
      <w:r>
        <w:t xml:space="preserve"> </w:t>
      </w:r>
      <m:oMath>
        <m:r>
          <m:rPr>
            <m:sty m:val="p"/>
            <m:scr m:val="script"/>
          </m:rPr>
          <m:t>T</m:t>
        </m:r>
      </m:oMath>
      <w:r>
        <w:t xml:space="preserve">. Such a choice can be made explicitly. Put</w:t>
      </w:r>
      <w:r>
        <w:t xml:space="preserve"> </w:t>
      </w:r>
      <m:oMath>
        <m:r>
          <m:t>b</m:t>
        </m:r>
        <m:d>
          <m:dPr>
            <m:begChr m:val="("/>
            <m:endChr m:val=")"/>
            <m:sepChr m:val=""/>
            <m:grow/>
          </m:dPr>
          <m:e>
            <m:r>
              <m:t>s</m:t>
            </m:r>
          </m:e>
        </m:d>
        <m:r>
          <m:rPr>
            <m:sty m:val="p"/>
          </m:rPr>
          <m:t>=</m:t>
        </m:r>
        <m:sSup>
          <m:e>
            <m:r>
              <m:t>e</m:t>
            </m:r>
          </m:e>
          <m:sup>
            <m:r>
              <m:rPr>
                <m:sty m:val="p"/>
              </m:rPr>
              <m:t>−</m:t>
            </m:r>
            <m:r>
              <m:t>1</m:t>
            </m:r>
            <m:r>
              <m:rPr>
                <m:sty m:val="p"/>
              </m:rPr>
              <m:t>/</m:t>
            </m:r>
            <m:r>
              <m:t>s</m:t>
            </m:r>
          </m:sup>
        </m:sSup>
      </m:oMath>
      <w:r>
        <w:t xml:space="preserve"> </w:t>
      </w:r>
      <w:r>
        <w:t xml:space="preserve">for</w:t>
      </w:r>
      <w:r>
        <w:t xml:space="preserve"> </w:t>
      </w:r>
      <m:oMath>
        <m:r>
          <m:t>s</m:t>
        </m:r>
        <m:r>
          <m:rPr>
            <m:sty m:val="p"/>
          </m:rPr>
          <m:t>&gt;</m:t>
        </m:r>
        <m:r>
          <m:t>0</m:t>
        </m:r>
      </m:oMath>
      <w:r>
        <w:t xml:space="preserve"> </w:t>
      </w:r>
      <w:r>
        <w:t xml:space="preserve">and</w:t>
      </w:r>
      <w:r>
        <w:t xml:space="preserve"> </w:t>
      </w:r>
      <m:oMath>
        <m:r>
          <m:t>b</m:t>
        </m:r>
        <m:d>
          <m:dPr>
            <m:begChr m:val="("/>
            <m:endChr m:val=")"/>
            <m:sepChr m:val=""/>
            <m:grow/>
          </m:dPr>
          <m:e>
            <m:r>
              <m:t>s</m:t>
            </m:r>
          </m:e>
        </m:d>
        <m:r>
          <m:rPr>
            <m:sty m:val="p"/>
          </m:rPr>
          <m:t>=</m:t>
        </m:r>
        <m:r>
          <m:t>0</m:t>
        </m:r>
      </m:oMath>
      <w:r>
        <w:t xml:space="preserve"> </w:t>
      </w:r>
      <w:r>
        <w:t xml:space="preserve">otherwise, and</w:t>
      </w:r>
    </w:p>
    <w:p>
      <w:pPr>
        <w:pStyle w:val="BodyText"/>
      </w:pPr>
      <m:oMathPara>
        <m:oMathParaPr>
          <m:jc m:val="center"/>
        </m:oMathParaPr>
        <m:oMath>
          <m:sSub>
            <m:e>
              <m:r>
                <m:t>H</m:t>
              </m:r>
            </m:e>
            <m:sub>
              <m:r>
                <m:t>0</m:t>
              </m:r>
            </m:sub>
          </m:sSub>
          <m:d>
            <m:dPr>
              <m:begChr m:val="("/>
              <m:endChr m:val=")"/>
              <m:sepChr m:val=""/>
              <m:grow/>
            </m:dPr>
            <m:e>
              <m:r>
                <m:t>s</m:t>
              </m:r>
            </m:e>
          </m:d>
          <m:r>
            <m:rPr>
              <m:sty m:val="p"/>
            </m:rPr>
            <m:t>=</m:t>
          </m:r>
          <m:f>
            <m:fPr>
              <m:type m:val="bar"/>
            </m:fPr>
            <m:num>
              <m:r>
                <m:t>b</m:t>
              </m:r>
              <m:d>
                <m:dPr>
                  <m:begChr m:val="("/>
                  <m:endChr m:val=")"/>
                  <m:sepChr m:val=""/>
                  <m:grow/>
                </m:dPr>
                <m:e>
                  <m:r>
                    <m:t>s</m:t>
                  </m:r>
                </m:e>
              </m:d>
            </m:num>
            <m:den>
              <m:r>
                <m:t>b</m:t>
              </m:r>
              <m:d>
                <m:dPr>
                  <m:begChr m:val="("/>
                  <m:endChr m:val=")"/>
                  <m:sepChr m:val=""/>
                  <m:grow/>
                </m:dPr>
                <m:e>
                  <m:r>
                    <m:t>s</m:t>
                  </m:r>
                </m:e>
              </m:d>
              <m:r>
                <m:rPr>
                  <m:sty m:val="p"/>
                </m:rPr>
                <m:t>+</m:t>
              </m:r>
              <m:r>
                <m:t>b</m:t>
              </m:r>
              <m:d>
                <m:dPr>
                  <m:begChr m:val="("/>
                  <m:endChr m:val=")"/>
                  <m:sepChr m:val=""/>
                  <m:grow/>
                </m:dPr>
                <m:e>
                  <m:r>
                    <m:t>1</m:t>
                  </m:r>
                  <m:r>
                    <m:rPr>
                      <m:sty m:val="p"/>
                    </m:rPr>
                    <m:t>−</m:t>
                  </m:r>
                  <m:r>
                    <m:t>s</m:t>
                  </m:r>
                </m:e>
              </m:d>
            </m:den>
          </m:f>
          <m:r>
            <m:rPr>
              <m:sty m:val="p"/>
            </m:rPr>
            <m:t>.</m:t>
          </m:r>
        </m:oMath>
      </m:oMathPara>
    </w:p>
    <w:p>
      <w:pPr>
        <w:pStyle w:val="FirstParagraph"/>
        <w:keepNext/>
      </w:pPr>
      <w:r>
        <w:t xml:space="preserve">Every derivative of</w:t>
      </w:r>
      <w:r>
        <w:t xml:space="preserve"> </w:t>
      </w:r>
      <m:oMath>
        <m:r>
          <m:t>b</m:t>
        </m:r>
      </m:oMath>
      <w:r>
        <w:t xml:space="preserve"> </w:t>
      </w:r>
      <w:r>
        <w:t xml:space="preserve">at zero vanishes, since powers of</w:t>
      </w:r>
      <w:r>
        <w:t xml:space="preserve"> </w:t>
      </w:r>
      <m:oMath>
        <m:r>
          <m:t>1</m:t>
        </m:r>
        <m:r>
          <m:rPr>
            <m:sty m:val="p"/>
          </m:rPr>
          <m:t>/</m:t>
        </m:r>
        <m:r>
          <m:t>s</m:t>
        </m:r>
      </m:oMath>
      <w:r>
        <w:t xml:space="preserve"> </w:t>
      </w:r>
      <w:r>
        <w:t xml:space="preserve">times</w:t>
      </w:r>
      <w:r>
        <w:t xml:space="preserve"> </w:t>
      </w:r>
      <m:oMath>
        <m:sSup>
          <m:e>
            <m:r>
              <m:t>e</m:t>
            </m:r>
          </m:e>
          <m:sup>
            <m:r>
              <m:rPr>
                <m:sty m:val="p"/>
              </m:rPr>
              <m:t>−</m:t>
            </m:r>
            <m:r>
              <m:t>1</m:t>
            </m:r>
            <m:r>
              <m:rPr>
                <m:sty m:val="p"/>
              </m:rPr>
              <m:t>/</m:t>
            </m:r>
            <m:r>
              <m:t>s</m:t>
            </m:r>
          </m:sup>
        </m:sSup>
      </m:oMath>
      <w:r>
        <w:t xml:space="preserve"> </w:t>
      </w:r>
      <w:r>
        <w:t xml:space="preserve">tend to zero. Thus</w:t>
      </w:r>
      <w:r>
        <w:t xml:space="preserve"> </w:t>
      </w:r>
      <m:oMath>
        <m:sSub>
          <m:e>
            <m:r>
              <m:t>H</m:t>
            </m:r>
          </m:e>
          <m:sub>
            <m:r>
              <m:t>0</m:t>
            </m:r>
          </m:sub>
        </m:sSub>
      </m:oMath>
      <w:r>
        <w:t xml:space="preserve"> </w:t>
      </w:r>
      <w:r>
        <w:t xml:space="preserve">is smooth, zero for</w:t>
      </w:r>
      <w:r>
        <w:t xml:space="preserve"> </w:t>
      </w:r>
      <m:oMath>
        <m:r>
          <m:t>s</m:t>
        </m:r>
        <m:r>
          <m:rPr>
            <m:sty m:val="p"/>
          </m:rPr>
          <m:t>≤</m:t>
        </m:r>
        <m:r>
          <m:t>0</m:t>
        </m:r>
      </m:oMath>
      <w:r>
        <w:t xml:space="preserve">, and one for</w:t>
      </w:r>
      <w:r>
        <w:t xml:space="preserve"> </w:t>
      </w:r>
      <m:oMath>
        <m:r>
          <m:t>s</m:t>
        </m:r>
        <m:r>
          <m:rPr>
            <m:sty m:val="p"/>
          </m:rPr>
          <m:t>≥</m:t>
        </m:r>
        <m:r>
          <m:t>1</m:t>
        </m:r>
      </m:oMath>
      <w:r>
        <w:t xml:space="preserve">. If</w:t>
      </w:r>
      <w:r>
        <w:t xml:space="preserve"> </w:t>
      </w:r>
      <m:oMath>
        <m:r>
          <m:rPr>
            <m:sty m:val="p"/>
            <m:scr m:val="script"/>
          </m:rPr>
          <m:t>T</m:t>
        </m:r>
      </m:oMath>
      <w:r>
        <w:t xml:space="preserve"> </w:t>
      </w:r>
      <w:r>
        <w:t xml:space="preserve">lies strictly inside a ball of radius</w:t>
      </w:r>
      <w:r>
        <w:t xml:space="preserve"> </w:t>
      </w:r>
      <m:oMath>
        <m:sSub>
          <m:e>
            <m:r>
              <m:t>R</m:t>
            </m:r>
          </m:e>
          <m:sub>
            <m:r>
              <m:t>0</m:t>
            </m:r>
          </m:sub>
        </m:sSub>
        <m:r>
          <m:rPr>
            <m:sty m:val="p"/>
          </m:rPr>
          <m:t>&lt;</m:t>
        </m:r>
        <m:sSub>
          <m:e>
            <m:r>
              <m:t>R</m:t>
            </m:r>
          </m:e>
          <m:sub>
            <m:r>
              <m:t>1</m:t>
            </m:r>
          </m:sub>
        </m:sSub>
      </m:oMath>
      <w:r>
        <w:t xml:space="preserve">, take</w:t>
      </w:r>
    </w:p>
    <w:p>
      <w:pPr>
        <w:pStyle w:val="BodyText"/>
      </w:pPr>
      <m:oMathPara>
        <m:oMathParaPr>
          <m:jc m:val="center"/>
        </m:oMathParaPr>
        <m:oMath>
          <m:r>
            <m:t>χ</m:t>
          </m:r>
          <m:d>
            <m:dPr>
              <m:begChr m:val="("/>
              <m:endChr m:val=")"/>
              <m:sepChr m:val=""/>
              <m:grow/>
            </m:dPr>
            <m:e>
              <m:r>
                <m:t>X</m:t>
              </m:r>
            </m:e>
          </m:d>
          <m:r>
            <m:rPr>
              <m:sty m:val="p"/>
            </m:rPr>
            <m:t>=</m:t>
          </m:r>
          <m:r>
            <m:t>1</m:t>
          </m:r>
          <m:r>
            <m:rPr>
              <m:sty m:val="p"/>
            </m:rPr>
            <m:t>−</m:t>
          </m:r>
          <m:sSub>
            <m:e>
              <m:r>
                <m:t>H</m:t>
              </m:r>
            </m:e>
            <m:sub>
              <m:r>
                <m:t>0</m:t>
              </m:r>
            </m:sub>
          </m:sSub>
          <m:d>
            <m:dPr>
              <m:begChr m:val="("/>
              <m:endChr m:val=")"/>
              <m:sepChr m:val=""/>
              <m:grow/>
            </m:dPr>
            <m:e>
              <m:f>
                <m:fPr>
                  <m:type m:val="bar"/>
                </m:fPr>
                <m:num>
                  <m:sSup>
                    <m:e>
                      <m:d>
                        <m:dPr>
                          <m:begChr m:val="|"/>
                          <m:endChr m:val="|"/>
                          <m:sepChr m:val=""/>
                          <m:grow/>
                        </m:dPr>
                        <m:e>
                          <m:r>
                            <m:t>X</m:t>
                          </m:r>
                        </m:e>
                      </m:d>
                    </m:e>
                    <m:sup>
                      <m:r>
                        <m:t>2</m:t>
                      </m:r>
                    </m:sup>
                  </m:sSup>
                  <m:r>
                    <m:rPr>
                      <m:sty m:val="p"/>
                    </m:rPr>
                    <m:t>−</m:t>
                  </m:r>
                  <m:sSubSup>
                    <m:e>
                      <m:r>
                        <m:t>R</m:t>
                      </m:r>
                    </m:e>
                    <m:sub>
                      <m:r>
                        <m:t>0</m:t>
                      </m:r>
                    </m:sub>
                    <m:sup>
                      <m:r>
                        <m:t>2</m:t>
                      </m:r>
                    </m:sup>
                  </m:sSubSup>
                </m:num>
                <m:den>
                  <m:sSubSup>
                    <m:e>
                      <m:r>
                        <m:t>R</m:t>
                      </m:r>
                    </m:e>
                    <m:sub>
                      <m:r>
                        <m:t>1</m:t>
                      </m:r>
                    </m:sub>
                    <m:sup>
                      <m:r>
                        <m:t>2</m:t>
                      </m:r>
                    </m:sup>
                  </m:sSubSup>
                  <m:r>
                    <m:rPr>
                      <m:sty m:val="p"/>
                    </m:rPr>
                    <m:t>−</m:t>
                  </m:r>
                  <m:sSubSup>
                    <m:e>
                      <m:r>
                        <m:t>R</m:t>
                      </m:r>
                    </m:e>
                    <m:sub>
                      <m:r>
                        <m:t>0</m:t>
                      </m:r>
                    </m:sub>
                    <m:sup>
                      <m:r>
                        <m:t>2</m:t>
                      </m:r>
                    </m:sup>
                  </m:sSubSup>
                </m:den>
              </m:f>
            </m:e>
          </m:d>
          <m:r>
            <m:rPr>
              <m:sty m:val="p"/>
            </m:rPr>
            <m:t>.</m:t>
          </m:r>
        </m:oMath>
      </m:oMathPara>
    </w:p>
    <w:p>
      <w:pPr>
        <w:pStyle w:val="FirstParagraph"/>
        <w:keepNext/>
      </w:pPr>
      <w:r>
        <w:t xml:space="preserve">Define the vector potential, velocity, and pressure by</w:t>
      </w:r>
    </w:p>
    <w:p>
      <w:pPr>
        <w:pStyle w:val="BodyText"/>
      </w:pPr>
      <m:oMathPara>
        <m:oMathParaPr>
          <m:jc m:val="center"/>
        </m:oMathParaPr>
        <m:oMath>
          <m:r>
            <m:rPr>
              <m:sty m:val="p"/>
              <m:scr m:val="script"/>
            </m:rPr>
            <m:t>P</m:t>
          </m:r>
          <m:d>
            <m:dPr>
              <m:begChr m:val="("/>
              <m:endChr m:val=")"/>
              <m:sepChr m:val=""/>
              <m:grow/>
            </m:dPr>
            <m:e>
              <m:r>
                <m:t>X</m:t>
              </m:r>
              <m:r>
                <m:rPr>
                  <m:sty m:val="p"/>
                </m:rPr>
                <m:t>,</m:t>
              </m:r>
              <m:r>
                <m:t>t</m:t>
              </m:r>
            </m:e>
          </m:d>
          <m:r>
            <m:rPr>
              <m:sty m:val="p"/>
            </m:rPr>
            <m:t>=</m:t>
          </m:r>
          <m:f>
            <m:fPr>
              <m:type m:val="lin"/>
            </m:fPr>
            <m:num>
              <m:r>
                <m:t>1</m:t>
              </m:r>
            </m:num>
            <m:den>
              <m:r>
                <m:t>3</m:t>
              </m:r>
            </m:den>
          </m:f>
          <m:d>
            <m:dPr>
              <m:begChr m:val="("/>
              <m:endChr m:val=")"/>
              <m:sepChr m:val=""/>
              <m:grow/>
            </m:dPr>
            <m:e>
              <m:r>
                <m:t>B</m:t>
              </m:r>
              <m:r>
                <m:t>X</m:t>
              </m:r>
              <m:r>
                <m:rPr>
                  <m:sty m:val="p"/>
                </m:rPr>
                <m:t>×</m:t>
              </m:r>
              <m:r>
                <m:t>X</m:t>
              </m:r>
            </m:e>
          </m:d>
          <m:r>
            <m:rPr>
              <m:sty m:val="p"/>
            </m:rPr>
            <m:t>,</m:t>
          </m:r>
          <m:r>
            <m:t>  </m:t>
          </m:r>
          <m:r>
            <m:t>u</m:t>
          </m:r>
          <m:r>
            <m:rPr>
              <m:sty m:val="p"/>
            </m:rPr>
            <m:t>=</m:t>
          </m:r>
          <m:r>
            <m:rPr>
              <m:sty m:val="p"/>
            </m:rPr>
            <m:t>∇</m:t>
          </m:r>
          <m:r>
            <m:rPr>
              <m:sty m:val="p"/>
            </m:rPr>
            <m:t>×</m:t>
          </m:r>
          <m:d>
            <m:dPr>
              <m:begChr m:val="("/>
              <m:endChr m:val=")"/>
              <m:sepChr m:val=""/>
              <m:grow/>
            </m:dPr>
            <m:e>
              <m:r>
                <m:t>χ</m:t>
              </m:r>
              <m:r>
                <m:rPr>
                  <m:sty m:val="p"/>
                  <m:scr m:val="script"/>
                </m:rPr>
                <m:t>P</m:t>
              </m:r>
            </m:e>
          </m:d>
          <m:r>
            <m:rPr>
              <m:sty m:val="p"/>
            </m:rPr>
            <m:t>,</m:t>
          </m:r>
          <m:r>
            <m:t>  </m:t>
          </m:r>
          <m:r>
            <m:t>p</m:t>
          </m:r>
          <m:r>
            <m:rPr>
              <m:sty m:val="p"/>
            </m:rPr>
            <m:t>=</m:t>
          </m:r>
          <m:r>
            <m:t>χ</m:t>
          </m:r>
          <m:sSub>
            <m:e>
              <m:r>
                <m:t>p</m:t>
              </m:r>
            </m:e>
            <m:sub>
              <m:r>
                <m:rPr>
                  <m:sty m:val="p"/>
                </m:rPr>
                <m:t>a</m:t>
              </m:r>
              <m:r>
                <m:rPr>
                  <m:sty m:val="p"/>
                </m:rPr>
                <m:t>f</m:t>
              </m:r>
              <m:r>
                <m:rPr>
                  <m:sty m:val="p"/>
                </m:rPr>
                <m:t>f</m:t>
              </m:r>
            </m:sub>
          </m:sSub>
          <m:r>
            <m:rPr>
              <m:sty m:val="p"/>
            </m:rPr>
            <m:t>.</m:t>
          </m:r>
        </m:oMath>
      </m:oMathPara>
    </w:p>
    <w:p>
      <w:pPr>
        <w:pStyle w:val="FirstParagraph"/>
        <w:keepNext/>
      </w:pPr>
      <w:r>
        <w:t xml:space="preserve">For a traceless linear field, the curl identity gives</w:t>
      </w:r>
    </w:p>
    <w:p>
      <w:pPr>
        <w:pStyle w:val="BodyText"/>
      </w:pPr>
      <m:oMathPara>
        <m:oMathParaPr>
          <m:jc m:val="center"/>
        </m:oMathParaPr>
        <m:oMath>
          <m:r>
            <m:rPr>
              <m:sty m:val="p"/>
            </m:rPr>
            <m:t>∇</m:t>
          </m:r>
          <m:r>
            <m:rPr>
              <m:sty m:val="p"/>
            </m:rPr>
            <m:t>×</m:t>
          </m:r>
          <m:d>
            <m:dPr>
              <m:begChr m:val="("/>
              <m:endChr m:val=")"/>
              <m:sepChr m:val=""/>
              <m:grow/>
            </m:dPr>
            <m:e>
              <m:r>
                <m:t>B</m:t>
              </m:r>
              <m:r>
                <m:t>X</m:t>
              </m:r>
              <m:r>
                <m:rPr>
                  <m:sty m:val="p"/>
                </m:rPr>
                <m:t>×</m:t>
              </m:r>
              <m:r>
                <m:t>X</m:t>
              </m:r>
            </m:e>
          </m:d>
          <m:r>
            <m:rPr>
              <m:sty m:val="p"/>
            </m:rPr>
            <m:t>=</m:t>
          </m:r>
          <m:r>
            <m:t>3</m:t>
          </m:r>
          <m:r>
            <m:t>B</m:t>
          </m:r>
          <m:r>
            <m:t>X</m:t>
          </m:r>
          <m:r>
            <m:rPr>
              <m:sty m:val="p"/>
            </m:rPr>
            <m:t>,</m:t>
          </m:r>
        </m:oMath>
      </m:oMathPara>
    </w:p>
    <w:p>
      <w:pPr>
        <w:pStyle w:val="FirstParagraph"/>
        <w:keepNext/>
      </w:pPr>
      <w:r>
        <w:t xml:space="preserve">because the four terms are</w:t>
      </w:r>
      <w:r>
        <w:t xml:space="preserve"> </w:t>
      </w:r>
      <m:oMath>
        <m:r>
          <m:t>3</m:t>
        </m:r>
        <m:r>
          <m:t>B</m:t>
        </m:r>
        <m:r>
          <m:t>X</m:t>
        </m:r>
      </m:oMath>
      <w:r>
        <w:t xml:space="preserve">,</w:t>
      </w:r>
      <w:r>
        <w:t xml:space="preserve"> </w:t>
      </w:r>
      <m:oMath>
        <m:r>
          <m:rPr>
            <m:sty m:val="p"/>
          </m:rPr>
          <m:t>−</m:t>
        </m:r>
        <m:r>
          <m:t>X</m:t>
        </m:r>
        <m:r>
          <m:rPr>
            <m:sty m:val="p"/>
          </m:rPr>
          <m:t>tr</m:t>
        </m:r>
        <m:r>
          <m:t>B</m:t>
        </m:r>
        <m:r>
          <m:rPr>
            <m:sty m:val="p"/>
          </m:rPr>
          <m:t>=</m:t>
        </m:r>
        <m:r>
          <m:t>0</m:t>
        </m:r>
      </m:oMath>
      <w:r>
        <w:t xml:space="preserve">,</w:t>
      </w:r>
      <w:r>
        <w:t xml:space="preserve"> </w:t>
      </w:r>
      <m:oMath>
        <m:r>
          <m:t>B</m:t>
        </m:r>
        <m:r>
          <m:t>X</m:t>
        </m:r>
      </m:oMath>
      <w:r>
        <w:t xml:space="preserve">, and</w:t>
      </w:r>
      <w:r>
        <w:t xml:space="preserve"> </w:t>
      </w:r>
      <m:oMath>
        <m:r>
          <m:rPr>
            <m:sty m:val="p"/>
          </m:rPr>
          <m:t>−</m:t>
        </m:r>
        <m:r>
          <m:t>B</m:t>
        </m:r>
        <m:r>
          <m:t>X</m:t>
        </m:r>
      </m:oMath>
      <w:r>
        <w:t xml:space="preserve">. Thus</w:t>
      </w:r>
      <w:r>
        <w:t xml:space="preserve"> </w:t>
      </w:r>
      <m:oMath>
        <m:r>
          <m:t>u</m:t>
        </m:r>
        <m:r>
          <m:rPr>
            <m:sty m:val="p"/>
          </m:rPr>
          <m:t>=</m:t>
        </m:r>
        <m:r>
          <m:t>B</m:t>
        </m:r>
        <m:r>
          <m:t>X</m:t>
        </m:r>
      </m:oMath>
      <w:r>
        <w:t xml:space="preserve"> </w:t>
      </w:r>
      <w:r>
        <w:t xml:space="preserve">wherever</w:t>
      </w:r>
      <w:r>
        <w:t xml:space="preserve"> </w:t>
      </w:r>
      <m:oMath>
        <m:r>
          <m:t>χ</m:t>
        </m:r>
        <m:r>
          <m:rPr>
            <m:sty m:val="p"/>
          </m:rPr>
          <m:t>=</m:t>
        </m:r>
        <m:r>
          <m:t>1</m:t>
        </m:r>
      </m:oMath>
      <w:r>
        <w:t xml:space="preserve">, while</w:t>
      </w:r>
      <w:r>
        <w:t xml:space="preserve"> </w:t>
      </w:r>
      <m:oMath>
        <m:r>
          <m:rPr>
            <m:sty m:val="p"/>
          </m:rPr>
          <m:t>∇</m:t>
        </m:r>
        <m:r>
          <m:rPr>
            <m:sty m:val="p"/>
          </m:rPr>
          <m:t>⋅</m:t>
        </m:r>
        <m:r>
          <m:t>u</m:t>
        </m:r>
        <m:r>
          <m:rPr>
            <m:sty m:val="p"/>
          </m:rPr>
          <m:t>=</m:t>
        </m:r>
        <m:r>
          <m:t>0</m:t>
        </m:r>
      </m:oMath>
      <w:r>
        <w:t xml:space="preserve"> </w:t>
      </w:r>
      <w:r>
        <w:t xml:space="preserve">everywhere. Set</w:t>
      </w:r>
    </w:p>
    <w:p>
      <w:pPr>
        <w:pStyle w:val="BodyText"/>
      </w:pPr>
      <m:oMathPara>
        <m:oMathParaPr>
          <m:jc m:val="center"/>
        </m:oMathParaPr>
        <m:oMath>
          <m:sSub>
            <m:e>
              <m:r>
                <m:t>f</m:t>
              </m:r>
            </m:e>
            <m:sub>
              <m:r>
                <m:t>ν</m:t>
              </m:r>
            </m:sub>
          </m:sSub>
          <m:r>
            <m:rPr>
              <m:sty m:val="p"/>
            </m:rPr>
            <m:t>=</m:t>
          </m:r>
          <m:sSub>
            <m:e>
              <m:r>
                <m:rPr>
                  <m:sty m:val="p"/>
                </m:rPr>
                <m:t>∂</m:t>
              </m:r>
            </m:e>
            <m:sub>
              <m:r>
                <m:t>t</m:t>
              </m:r>
            </m:sub>
          </m:sSub>
          <m:r>
            <m:t>u</m:t>
          </m:r>
          <m:r>
            <m:rPr>
              <m:sty m:val="p"/>
            </m:rPr>
            <m:t>+</m:t>
          </m:r>
          <m:d>
            <m:dPr>
              <m:begChr m:val="("/>
              <m:endChr m:val=")"/>
              <m:sepChr m:val=""/>
              <m:grow/>
            </m:dPr>
            <m:e>
              <m:r>
                <m:t>u</m:t>
              </m:r>
              <m:r>
                <m:rPr>
                  <m:sty m:val="p"/>
                </m:rPr>
                <m:t>⋅</m:t>
              </m:r>
              <m:r>
                <m:rPr>
                  <m:sty m:val="p"/>
                </m:rPr>
                <m:t>∇</m:t>
              </m:r>
            </m:e>
          </m:d>
          <m:r>
            <m:t>u</m:t>
          </m:r>
          <m:r>
            <m:rPr>
              <m:sty m:val="p"/>
            </m:rPr>
            <m:t>−</m:t>
          </m:r>
          <m:r>
            <m:t>ν</m:t>
          </m:r>
          <m:r>
            <m:t>Δ</m:t>
          </m:r>
          <m:r>
            <m:t>u</m:t>
          </m:r>
          <m:r>
            <m:rPr>
              <m:sty m:val="p"/>
            </m:rPr>
            <m:t>+</m:t>
          </m:r>
          <m:r>
            <m:rPr>
              <m:sty m:val="p"/>
            </m:rPr>
            <m:t>∇</m:t>
          </m:r>
          <m:r>
            <m:t>p</m:t>
          </m:r>
          <m:r>
            <m:rPr>
              <m:sty m:val="p"/>
            </m:rPr>
            <m:t>.</m:t>
          </m:r>
        </m:oMath>
      </m:oMathPara>
    </w:p>
    <w:p>
      <w:pPr>
        <w:pStyle w:val="FirstParagraph"/>
      </w:pPr>
      <w:r>
        <w:t xml:space="preserve">This enforces the momentum equation. All fields are smooth with compact spatial support. Since</w:t>
      </w:r>
      <w:r>
        <w:t xml:space="preserve"> </w:t>
      </w:r>
      <m:oMath>
        <m:r>
          <m:t>B</m:t>
        </m:r>
      </m:oMath>
      <w:r>
        <w:t xml:space="preserve"> </w:t>
      </w:r>
      <w:r>
        <w:t xml:space="preserve">and its derivatives vanish near the temporal endpoints and outside the prescribed motion interval, the fields have support in a compact time subinterval of</w:t>
      </w:r>
      <w:r>
        <w:t xml:space="preserve"> </w:t>
      </w:r>
      <m:oMath>
        <m:d>
          <m:dPr>
            <m:begChr m:val="("/>
            <m:endChr m:val=")"/>
            <m:sepChr m:val=""/>
            <m:grow/>
          </m:dPr>
          <m:e>
            <m:r>
              <m:t>0</m:t>
            </m:r>
            <m:r>
              <m:rPr>
                <m:sty m:val="p"/>
              </m:rPr>
              <m:t>,</m:t>
            </m:r>
            <m:sSub>
              <m:e>
                <m:r>
                  <m:t>T</m:t>
                </m:r>
              </m:e>
              <m:sub>
                <m:r>
                  <m:t>0</m:t>
                </m:r>
              </m:sub>
            </m:sSub>
          </m:e>
        </m:d>
      </m:oMath>
      <w:r>
        <w:t xml:space="preserve">. Theorem 7.3 gives</w:t>
      </w:r>
      <w:r>
        <w:t xml:space="preserve"> </w:t>
      </w:r>
      <m:oMath>
        <m:sSub>
          <m:e>
            <m:r>
              <m:t>f</m:t>
            </m:r>
          </m:e>
          <m:sub>
            <m:r>
              <m:t>ν</m:t>
            </m:r>
          </m:sub>
        </m:sSub>
        <m:r>
          <m:rPr>
            <m:sty m:val="p"/>
          </m:rPr>
          <m:t>=</m:t>
        </m:r>
        <m:r>
          <m:t>0</m:t>
        </m:r>
      </m:oMath>
      <w:r>
        <w:t xml:space="preserve"> </w:t>
      </w:r>
      <w:r>
        <w:t xml:space="preserve">where</w:t>
      </w:r>
      <w:r>
        <w:t xml:space="preserve"> </w:t>
      </w:r>
      <m:oMath>
        <m:r>
          <m:t>χ</m:t>
        </m:r>
        <m:r>
          <m:rPr>
            <m:sty m:val="p"/>
          </m:rPr>
          <m:t>=</m:t>
        </m:r>
        <m:r>
          <m:t>1</m:t>
        </m:r>
      </m:oMath>
      <w:r>
        <w:t xml:space="preserve">; it also vanishes where</w:t>
      </w:r>
      <w:r>
        <w:t xml:space="preserve"> </w:t>
      </w:r>
      <m:oMath>
        <m:r>
          <m:t>χ</m:t>
        </m:r>
      </m:oMath>
      <w:r>
        <w:t xml:space="preserve"> </w:t>
      </w:r>
      <w:r>
        <w:t xml:space="preserve">is identically zero. Its support is therefore confined to the transition region surrounding the marked motion.</w:t>
      </w:r>
    </w:p>
    <w:p>
      <w:pPr>
        <w:pStyle w:val="BodyText"/>
      </w:pPr>
      <w:r>
        <w:t xml:space="preserve">Smoothness and compact support give uniform bounds on</w:t>
      </w:r>
      <w:r>
        <w:t xml:space="preserve"> </w:t>
      </w:r>
      <m:oMath>
        <m:r>
          <m:t>u</m:t>
        </m:r>
      </m:oMath>
      <w:r>
        <w:t xml:space="preserve"> </w:t>
      </w:r>
      <w:r>
        <w:t xml:space="preserve">and its spatial derivatives, and hence a global unique particle flow and a uniform finite-energy bound. Each prescribed marked curve remains where</w:t>
      </w:r>
      <w:r>
        <w:t xml:space="preserve"> </w:t>
      </w:r>
      <m:oMath>
        <m:r>
          <m:t>u</m:t>
        </m:r>
        <m:r>
          <m:rPr>
            <m:sty m:val="p"/>
          </m:rPr>
          <m:t>=</m:t>
        </m:r>
        <m:r>
          <m:t>B</m:t>
        </m:r>
        <m:r>
          <m:t>X</m:t>
        </m:r>
      </m:oMath>
      <w:r>
        <w:t xml:space="preserve"> </w:t>
      </w:r>
      <w:r>
        <w:t xml:space="preserve">and solves this particle ODE. Uniqueness identifies it with the actual fluid trajectory.</w:t>
      </w:r>
      <w:r>
        <w:t xml:space="preserve"> </w:t>
      </w:r>
      <m:oMath>
        <m:r>
          <m:rPr>
            <m:sty m:val="p"/>
          </m:rPr>
          <m:t>▫</m:t>
        </m:r>
      </m:oMath>
    </w:p>
    <w:p>
      <w:pPr>
        <w:pStyle w:val="BodyText"/>
        <w:keepNext/>
      </w:pPr>
      <w:r>
        <w:rPr>
          <w:bCs/>
          <w:b/>
        </w:rPr>
        <w:t xml:space="preserve">Corollary 7.5 (Work and viscosity).</w:t>
      </w:r>
      <w:r>
        <w:t xml:space="preserve"> </w:t>
      </w:r>
      <w:r>
        <w:t xml:space="preserve">For these localized fields,</w:t>
      </w:r>
    </w:p>
    <w:p>
      <w:pPr>
        <w:pStyle w:val="BodyText"/>
      </w:pPr>
      <m:oMathPara>
        <m:oMathParaPr>
          <m:jc m:val="center"/>
        </m:oMathParaPr>
        <m:oMath>
          <m:f>
            <m:fPr>
              <m:type m:val="bar"/>
            </m:fPr>
            <m:num>
              <m:r>
                <m:t>d</m:t>
              </m:r>
            </m:num>
            <m:den>
              <m:r>
                <m:t>d</m:t>
              </m:r>
              <m:r>
                <m:t>t</m:t>
              </m:r>
            </m:den>
          </m:f>
          <m:f>
            <m:fPr>
              <m:type m:val="bar"/>
            </m:fPr>
            <m:num>
              <m:r>
                <m:t>1</m:t>
              </m:r>
            </m:num>
            <m:den>
              <m:r>
                <m:t>2</m:t>
              </m:r>
            </m:den>
          </m:f>
          <m:nary>
            <m:naryPr>
              <m:chr m:val="∫"/>
              <m:limLoc m:val="subSup"/>
              <m:subHide m:val="off"/>
              <m:supHide m:val="on"/>
            </m:naryPr>
            <m:sub>
              <m:sSup>
                <m:e>
                  <m:r>
                    <m:rPr>
                      <m:sty m:val="p"/>
                      <m:scr m:val="double-struck"/>
                    </m:rPr>
                    <m:t>R</m:t>
                  </m:r>
                </m:e>
                <m:sup>
                  <m:r>
                    <m:t>3</m:t>
                  </m:r>
                </m:sup>
              </m:sSup>
            </m:sub>
            <m:sup>
              <m:r>
                <m:t>​</m:t>
              </m:r>
            </m:sup>
            <m:e>
              <m:sSup>
                <m:e>
                  <m:d>
                    <m:dPr>
                      <m:begChr m:val="|"/>
                      <m:endChr m:val="|"/>
                      <m:sepChr m:val=""/>
                      <m:grow/>
                    </m:dPr>
                    <m:e>
                      <m:r>
                        <m:t>u</m:t>
                      </m:r>
                    </m:e>
                  </m:d>
                </m:e>
                <m:sup>
                  <m:r>
                    <m:t>2</m:t>
                  </m:r>
                </m:sup>
              </m:sSup>
            </m:e>
          </m:nary>
          <m:r>
            <m:t> </m:t>
          </m:r>
          <m:r>
            <m:t>d</m:t>
          </m:r>
          <m:r>
            <m:t>X</m:t>
          </m:r>
          <m:r>
            <m:rPr>
              <m:sty m:val="p"/>
            </m:rPr>
            <m:t>+</m:t>
          </m:r>
          <m:r>
            <m:t>ν</m:t>
          </m:r>
          <m:nary>
            <m:naryPr>
              <m:chr m:val="∫"/>
              <m:limLoc m:val="subSup"/>
              <m:subHide m:val="off"/>
              <m:supHide m:val="on"/>
            </m:naryPr>
            <m:sub>
              <m:sSup>
                <m:e>
                  <m:r>
                    <m:rPr>
                      <m:sty m:val="p"/>
                      <m:scr m:val="double-struck"/>
                    </m:rPr>
                    <m:t>R</m:t>
                  </m:r>
                </m:e>
                <m:sup>
                  <m:r>
                    <m:t>3</m:t>
                  </m:r>
                </m:sup>
              </m:sSup>
            </m:sub>
            <m:sup>
              <m:r>
                <m:t>​</m:t>
              </m:r>
            </m:sup>
            <m:e>
              <m:sSup>
                <m:e>
                  <m:d>
                    <m:dPr>
                      <m:begChr m:val="|"/>
                      <m:endChr m:val="|"/>
                      <m:sepChr m:val=""/>
                      <m:grow/>
                    </m:dPr>
                    <m:e>
                      <m:r>
                        <m:rPr>
                          <m:sty m:val="p"/>
                        </m:rPr>
                        <m:t>∇</m:t>
                      </m:r>
                      <m:r>
                        <m:t>u</m:t>
                      </m:r>
                    </m:e>
                  </m:d>
                </m:e>
                <m:sup>
                  <m:r>
                    <m:t>2</m:t>
                  </m:r>
                </m:sup>
              </m:sSup>
            </m:e>
          </m:nary>
          <m:r>
            <m:t> </m:t>
          </m:r>
          <m:r>
            <m:t>d</m:t>
          </m:r>
          <m:r>
            <m:t>X</m:t>
          </m:r>
          <m:r>
            <m:rPr>
              <m:sty m:val="p"/>
            </m:rPr>
            <m:t>=</m:t>
          </m:r>
          <m:nary>
            <m:naryPr>
              <m:chr m:val="∫"/>
              <m:limLoc m:val="subSup"/>
              <m:subHide m:val="off"/>
              <m:supHide m:val="on"/>
            </m:naryPr>
            <m:sub>
              <m:sSup>
                <m:e>
                  <m:r>
                    <m:rPr>
                      <m:sty m:val="p"/>
                      <m:scr m:val="double-struck"/>
                    </m:rPr>
                    <m:t>R</m:t>
                  </m:r>
                </m:e>
                <m:sup>
                  <m:r>
                    <m:t>3</m:t>
                  </m:r>
                </m:sup>
              </m:sSup>
            </m:sub>
            <m:sup>
              <m:r>
                <m:t>​</m:t>
              </m:r>
            </m:sup>
            <m:e>
              <m:sSub>
                <m:e>
                  <m:r>
                    <m:t>f</m:t>
                  </m:r>
                </m:e>
                <m:sub>
                  <m:r>
                    <m:t>ν</m:t>
                  </m:r>
                </m:sub>
              </m:sSub>
            </m:e>
          </m:nary>
          <m:r>
            <m:rPr>
              <m:sty m:val="p"/>
            </m:rPr>
            <m:t>⋅</m:t>
          </m:r>
          <m:r>
            <m:t>u</m:t>
          </m:r>
          <m:r>
            <m:t> </m:t>
          </m:r>
          <m:r>
            <m:t>d</m:t>
          </m:r>
          <m:r>
            <m:t>X</m:t>
          </m:r>
          <m:r>
            <m:rPr>
              <m:sty m:val="p"/>
            </m:rPr>
            <m:t>.</m:t>
          </m:r>
        </m:oMath>
      </m:oMathPara>
    </w:p>
    <w:p>
      <w:pPr>
        <w:pStyle w:val="FirstParagraph"/>
        <w:keepNext/>
      </w:pPr>
      <w:r>
        <w:t xml:space="preserve">If</w:t>
      </w:r>
      <w:r>
        <w:t xml:space="preserve"> </w:t>
      </w:r>
      <m:oMath>
        <m:r>
          <m:t>u</m:t>
        </m:r>
      </m:oMath>
      <w:r>
        <w:t xml:space="preserve"> </w:t>
      </w:r>
      <w:r>
        <w:t xml:space="preserve">is not identically zero, then</w:t>
      </w:r>
    </w:p>
    <w:p>
      <w:pPr>
        <w:pStyle w:val="BodyText"/>
      </w:pPr>
      <m:oMathPara>
        <m:oMathParaPr>
          <m:jc m:val="center"/>
        </m:oMathParaPr>
        <m:oMath>
          <m:nary>
            <m:naryPr>
              <m:chr m:val="∫"/>
              <m:limLoc m:val="subSup"/>
              <m:subHide m:val="off"/>
              <m:supHide m:val="off"/>
            </m:naryPr>
            <m:sub>
              <m:r>
                <m:t>0</m:t>
              </m:r>
            </m:sub>
            <m:sup>
              <m:sSub>
                <m:e>
                  <m:r>
                    <m:t>T</m:t>
                  </m:r>
                </m:e>
                <m:sub>
                  <m:r>
                    <m:t>0</m:t>
                  </m:r>
                </m:sub>
              </m:sSub>
            </m:sup>
            <m:e>
              <m:d>
                <m:dPr>
                  <m:begChr m:val="("/>
                  <m:endChr m:val=")"/>
                  <m:sepChr m:val=""/>
                  <m:grow/>
                </m:dPr>
                <m:e>
                  <m:nary>
                    <m:naryPr>
                      <m:chr m:val="∫"/>
                      <m:limLoc m:val="subSup"/>
                      <m:subHide m:val="off"/>
                      <m:supHide m:val="on"/>
                    </m:naryPr>
                    <m:sub>
                      <m:sSup>
                        <m:e>
                          <m:r>
                            <m:rPr>
                              <m:sty m:val="p"/>
                              <m:scr m:val="double-struck"/>
                            </m:rPr>
                            <m:t>R</m:t>
                          </m:r>
                        </m:e>
                        <m:sup>
                          <m:r>
                            <m:t>3</m:t>
                          </m:r>
                        </m:sup>
                      </m:sSup>
                    </m:sub>
                    <m:sup>
                      <m:r>
                        <m:t>​</m:t>
                      </m:r>
                    </m:sup>
                    <m:e>
                      <m:sSub>
                        <m:e>
                          <m:r>
                            <m:t>f</m:t>
                          </m:r>
                        </m:e>
                        <m:sub>
                          <m:r>
                            <m:t>ν</m:t>
                          </m:r>
                        </m:sub>
                      </m:sSub>
                    </m:e>
                  </m:nary>
                  <m:r>
                    <m:rPr>
                      <m:sty m:val="p"/>
                    </m:rPr>
                    <m:t>⋅</m:t>
                  </m:r>
                  <m:r>
                    <m:t>u</m:t>
                  </m:r>
                  <m:r>
                    <m:t> </m:t>
                  </m:r>
                  <m:r>
                    <m:t>d</m:t>
                  </m:r>
                  <m:r>
                    <m:t>X</m:t>
                  </m:r>
                </m:e>
              </m:d>
            </m:e>
          </m:nary>
          <m:r>
            <m:t> </m:t>
          </m:r>
          <m:r>
            <m:t>d</m:t>
          </m:r>
          <m:r>
            <m:t>t</m:t>
          </m:r>
          <m:r>
            <m:rPr>
              <m:sty m:val="p"/>
            </m:rPr>
            <m:t>=</m:t>
          </m:r>
          <m:r>
            <m:t>ν</m:t>
          </m:r>
          <m:nary>
            <m:naryPr>
              <m:chr m:val="∫"/>
              <m:limLoc m:val="subSup"/>
              <m:subHide m:val="off"/>
              <m:supHide m:val="off"/>
            </m:naryPr>
            <m:sub>
              <m:r>
                <m:t>0</m:t>
              </m:r>
            </m:sub>
            <m:sup>
              <m:sSub>
                <m:e>
                  <m:r>
                    <m:t>T</m:t>
                  </m:r>
                </m:e>
                <m:sub>
                  <m:r>
                    <m:t>0</m:t>
                  </m:r>
                </m:sub>
              </m:sSub>
            </m:sup>
            <m:e>
              <m:d>
                <m:dPr>
                  <m:begChr m:val="("/>
                  <m:endChr m:val=")"/>
                  <m:sepChr m:val=""/>
                  <m:grow/>
                </m:dPr>
                <m:e>
                  <m:nary>
                    <m:naryPr>
                      <m:chr m:val="∫"/>
                      <m:limLoc m:val="subSup"/>
                      <m:subHide m:val="off"/>
                      <m:supHide m:val="on"/>
                    </m:naryPr>
                    <m:sub>
                      <m:sSup>
                        <m:e>
                          <m:r>
                            <m:rPr>
                              <m:sty m:val="p"/>
                              <m:scr m:val="double-struck"/>
                            </m:rPr>
                            <m:t>R</m:t>
                          </m:r>
                        </m:e>
                        <m:sup>
                          <m:r>
                            <m:t>3</m:t>
                          </m:r>
                        </m:sup>
                      </m:sSup>
                    </m:sub>
                    <m:sup>
                      <m:r>
                        <m:t>​</m:t>
                      </m:r>
                    </m:sup>
                    <m:e>
                      <m:sSup>
                        <m:e>
                          <m:d>
                            <m:dPr>
                              <m:begChr m:val="|"/>
                              <m:endChr m:val="|"/>
                              <m:sepChr m:val=""/>
                              <m:grow/>
                            </m:dPr>
                            <m:e>
                              <m:r>
                                <m:rPr>
                                  <m:sty m:val="p"/>
                                </m:rPr>
                                <m:t>∇</m:t>
                              </m:r>
                              <m:r>
                                <m:t>u</m:t>
                              </m:r>
                            </m:e>
                          </m:d>
                        </m:e>
                        <m:sup>
                          <m:r>
                            <m:t>2</m:t>
                          </m:r>
                        </m:sup>
                      </m:sSup>
                    </m:e>
                  </m:nary>
                  <m:r>
                    <m:t> </m:t>
                  </m:r>
                  <m:r>
                    <m:t>d</m:t>
                  </m:r>
                  <m:r>
                    <m:t>X</m:t>
                  </m:r>
                </m:e>
              </m:d>
            </m:e>
          </m:nary>
          <m:r>
            <m:t> </m:t>
          </m:r>
          <m:r>
            <m:t>d</m:t>
          </m:r>
          <m:r>
            <m:t>t</m:t>
          </m:r>
          <m:r>
            <m:rPr>
              <m:sty m:val="p"/>
            </m:rPr>
            <m:t>&gt;</m:t>
          </m:r>
          <m:r>
            <m:t>0</m:t>
          </m:r>
          <m:r>
            <m:rPr>
              <m:sty m:val="p"/>
            </m:rPr>
            <m:t>.</m:t>
          </m:r>
        </m:oMath>
      </m:oMathPara>
    </w:p>
    <w:p>
      <w:pPr>
        <w:pStyle w:val="FirstParagraph"/>
      </w:pPr>
      <w:r>
        <w:t xml:space="preserve">The same nonzero compactly supported velocity cannot solve the equation with the same force at two distinct viscosities, even if the pressures may differ.</w:t>
      </w:r>
    </w:p>
    <w:p>
      <w:pPr>
        <w:pStyle w:val="BodyText"/>
      </w:pPr>
      <w:r>
        <w:rPr>
          <w:iCs/>
          <w:i/>
        </w:rPr>
        <w:t xml:space="preserve">Proof.</w:t>
      </w:r>
      <w:r>
        <w:t xml:space="preserve"> </w:t>
      </w:r>
      <w:r>
        <w:t xml:space="preserve">Dot the equation with</w:t>
      </w:r>
      <w:r>
        <w:t xml:space="preserve"> </w:t>
      </w:r>
      <m:oMath>
        <m:r>
          <m:t>u</m:t>
        </m:r>
      </m:oMath>
      <w:r>
        <w:t xml:space="preserve"> </w:t>
      </w:r>
      <w:r>
        <w:t xml:space="preserve">and integrate. Compact support removes boundary terms; divergence zero eliminates pressure work and the advection integral. Integration by parts gives the negative squared gradient from the Laplacian. The velocity vanishes at both temporal endpoints, proving the integrated equality. A zero gradient integral would make</w:t>
      </w:r>
      <w:r>
        <w:t xml:space="preserve"> </w:t>
      </w:r>
      <m:oMath>
        <m:r>
          <m:t>u</m:t>
        </m:r>
      </m:oMath>
      <w:r>
        <w:t xml:space="preserve"> </w:t>
      </w:r>
      <w:r>
        <w:t xml:space="preserve">spatially constant at every time and therefore zero by compact support. For the last assertion, subtract the two equations, dot with</w:t>
      </w:r>
      <w:r>
        <w:t xml:space="preserve"> </w:t>
      </w:r>
      <m:oMath>
        <m:r>
          <m:t>u</m:t>
        </m:r>
      </m:oMath>
      <w:r>
        <w:t xml:space="preserve">, and integrate in space. The pressure difference again contributes zero and gives</w:t>
      </w:r>
      <w:r>
        <w:t xml:space="preserve"> </w:t>
      </w:r>
      <m:oMath>
        <m:d>
          <m:dPr>
            <m:begChr m:val="("/>
            <m:endChr m:val=")"/>
            <m:sepChr m:val=""/>
            <m:grow/>
          </m:dPr>
          <m:e>
            <m:sSub>
              <m:e>
                <m:r>
                  <m:t>ν</m:t>
                </m:r>
              </m:e>
              <m:sub>
                <m:r>
                  <m:t>2</m:t>
                </m:r>
              </m:sub>
            </m:sSub>
            <m:r>
              <m:rPr>
                <m:sty m:val="p"/>
              </m:rPr>
              <m:t>−</m:t>
            </m:r>
            <m:sSub>
              <m:e>
                <m:r>
                  <m:t>ν</m:t>
                </m:r>
              </m:e>
              <m:sub>
                <m:r>
                  <m:t>1</m:t>
                </m:r>
              </m:sub>
            </m:sSub>
          </m:e>
        </m:d>
        <m:r>
          <m:rPr>
            <m:sty m:val="p"/>
          </m:rPr>
          <m:t>∫</m:t>
        </m:r>
        <m:sSup>
          <m:e>
            <m:d>
              <m:dPr>
                <m:begChr m:val="|"/>
                <m:endChr m:val="|"/>
                <m:sepChr m:val=""/>
                <m:grow/>
              </m:dPr>
              <m:e>
                <m:r>
                  <m:rPr>
                    <m:sty m:val="p"/>
                  </m:rPr>
                  <m:t>∇</m:t>
                </m:r>
                <m:r>
                  <m:t>u</m:t>
                </m:r>
              </m:e>
            </m:d>
          </m:e>
          <m:sup>
            <m:r>
              <m:t>2</m:t>
            </m:r>
          </m:sup>
        </m:sSup>
        <m:r>
          <m:rPr>
            <m:sty m:val="p"/>
          </m:rPr>
          <m:t>=</m:t>
        </m:r>
        <m:r>
          <m:t>0</m:t>
        </m:r>
      </m:oMath>
      <w:r>
        <w:t xml:space="preserve">, forcing</w:t>
      </w:r>
      <w:r>
        <w:t xml:space="preserve"> </w:t>
      </w:r>
      <m:oMath>
        <m:r>
          <m:t>u</m:t>
        </m:r>
        <m:r>
          <m:rPr>
            <m:sty m:val="p"/>
          </m:rPr>
          <m:t>=</m:t>
        </m:r>
        <m:r>
          <m:t>0</m:t>
        </m:r>
      </m:oMath>
      <w:r>
        <w:t xml:space="preserve">.</w:t>
      </w:r>
      <w:r>
        <w:t xml:space="preserve"> </w:t>
      </w:r>
      <m:oMath>
        <m:r>
          <m:rPr>
            <m:sty m:val="p"/>
          </m:rPr>
          <m:t>▫</m:t>
        </m:r>
      </m:oMath>
    </w:p>
    <w:p>
      <w:pPr>
        <w:pStyle w:val="BodyText"/>
      </w:pPr>
      <w:r>
        <w:t xml:space="preserve">The affine core is irrotational, but its gradient need not vanish:</w:t>
      </w:r>
      <w:r>
        <w:t xml:space="preserve"> </w:t>
      </w:r>
      <m:oMath>
        <m:sSup>
          <m:e>
            <m:d>
              <m:dPr>
                <m:begChr m:val="|"/>
                <m:endChr m:val="|"/>
                <m:sepChr m:val=""/>
                <m:grow/>
              </m:dPr>
              <m:e>
                <m:r>
                  <m:rPr>
                    <m:sty m:val="p"/>
                  </m:rPr>
                  <m:t>∇</m:t>
                </m:r>
                <m:sSub>
                  <m:e>
                    <m:r>
                      <m:t>u</m:t>
                    </m:r>
                  </m:e>
                  <m:sub>
                    <m:r>
                      <m:rPr>
                        <m:sty m:val="p"/>
                      </m:rPr>
                      <m:t>a</m:t>
                    </m:r>
                    <m:r>
                      <m:rPr>
                        <m:sty m:val="p"/>
                      </m:rPr>
                      <m:t>f</m:t>
                    </m:r>
                    <m:r>
                      <m:rPr>
                        <m:sty m:val="p"/>
                      </m:rPr>
                      <m:t>f</m:t>
                    </m:r>
                  </m:sub>
                </m:sSub>
              </m:e>
            </m:d>
          </m:e>
          <m:sup>
            <m:r>
              <m:t>2</m:t>
            </m:r>
          </m:sup>
        </m:sSup>
        <m:r>
          <m:rPr>
            <m:sty m:val="p"/>
          </m:rPr>
          <m:t>=</m:t>
        </m:r>
        <m:r>
          <m:t>6</m:t>
        </m:r>
        <m:sSup>
          <m:e>
            <m:r>
              <m:t>γ</m:t>
            </m:r>
          </m:e>
          <m:sup>
            <m:r>
              <m:t>2</m:t>
            </m:r>
          </m:sup>
        </m:sSup>
        <m:r>
          <m:rPr>
            <m:sty m:val="p"/>
          </m:rPr>
          <m:t>+</m:t>
        </m:r>
        <m:r>
          <m:t>2</m:t>
        </m:r>
        <m:sSup>
          <m:e>
            <m:r>
              <m:t>β</m:t>
            </m:r>
          </m:e>
          <m:sup>
            <m:r>
              <m:t>2</m:t>
            </m:r>
          </m:sup>
        </m:sSup>
      </m:oMath>
      <w:r>
        <w:t xml:space="preserve">. Thus</w:t>
      </w:r>
      <w:r>
        <w:t xml:space="preserve"> </w:t>
      </w:r>
      <m:oMath>
        <m:r>
          <m:t>Δ</m:t>
        </m:r>
        <m:sSub>
          <m:e>
            <m:r>
              <m:t>u</m:t>
            </m:r>
          </m:e>
          <m:sub>
            <m:r>
              <m:rPr>
                <m:sty m:val="p"/>
              </m:rPr>
              <m:t>a</m:t>
            </m:r>
            <m:r>
              <m:rPr>
                <m:sty m:val="p"/>
              </m:rPr>
              <m:t>f</m:t>
            </m:r>
            <m:r>
              <m:rPr>
                <m:sty m:val="p"/>
              </m:rPr>
              <m:t>f</m:t>
            </m:r>
          </m:sub>
        </m:sSub>
        <m:r>
          <m:rPr>
            <m:sty m:val="p"/>
          </m:rPr>
          <m:t>=</m:t>
        </m:r>
        <m:r>
          <m:t>0</m:t>
        </m:r>
      </m:oMath>
      <w:r>
        <w:t xml:space="preserve"> </w:t>
      </w:r>
      <w:r>
        <w:t xml:space="preserve">does not mean zero strain or zero viscous dissipation. A nonzero smooth compactly supported divergence-free field must have nonzero curl somewhere: otherwise the vector Laplacian identity would give</w:t>
      </w:r>
      <w:r>
        <w:t xml:space="preserve"> </w:t>
      </w:r>
      <m:oMath>
        <m:r>
          <m:t>Δ</m:t>
        </m:r>
        <m:r>
          <m:t>u</m:t>
        </m:r>
        <m:r>
          <m:rPr>
            <m:sty m:val="p"/>
          </m:rPr>
          <m:t>=</m:t>
        </m:r>
        <m:r>
          <m:t>0</m:t>
        </m:r>
      </m:oMath>
      <w:r>
        <w:t xml:space="preserve">, and integration by parts would force</w:t>
      </w:r>
      <w:r>
        <w:t xml:space="preserve"> </w:t>
      </w:r>
      <m:oMath>
        <m:r>
          <m:t>u</m:t>
        </m:r>
        <m:r>
          <m:rPr>
            <m:sty m:val="p"/>
          </m:rPr>
          <m:t>=</m:t>
        </m:r>
        <m:r>
          <m:t>0</m:t>
        </m:r>
      </m:oMath>
      <w:r>
        <w:t xml:space="preserve">. The localization therefore creates vorticity outside the irrotational core.</w:t>
      </w:r>
    </w:p>
    <w:p>
      <w:pPr>
        <w:pStyle w:val="BodyText"/>
        <w:keepNext/>
      </w:pPr>
      <w:r>
        <w:t xml:space="preserve">The cubic invariant is guaranteed on marked trajectories, not on every trajectory in the transition region. Indeed, the triple-product identity gives</w:t>
      </w:r>
    </w:p>
    <w:p>
      <w:pPr>
        <w:pStyle w:val="BodyText"/>
      </w:pPr>
      <m:oMathPara>
        <m:oMathParaPr>
          <m:jc m:val="center"/>
        </m:oMathParaPr>
        <m:oMath>
          <m:r>
            <m:t>u</m:t>
          </m:r>
          <m:r>
            <m:rPr>
              <m:sty m:val="p"/>
            </m:rPr>
            <m:t>=</m:t>
          </m:r>
          <m:d>
            <m:dPr>
              <m:begChr m:val="("/>
              <m:endChr m:val=")"/>
              <m:sepChr m:val=""/>
              <m:grow/>
            </m:dPr>
            <m:e>
              <m:r>
                <m:t>χ</m:t>
              </m:r>
              <m:r>
                <m:rPr>
                  <m:sty m:val="p"/>
                </m:rPr>
                <m:t>+</m:t>
              </m:r>
              <m:f>
                <m:fPr>
                  <m:type m:val="bar"/>
                </m:fPr>
                <m:num>
                  <m:r>
                    <m:t>X</m:t>
                  </m:r>
                  <m:r>
                    <m:rPr>
                      <m:sty m:val="p"/>
                    </m:rPr>
                    <m:t>⋅</m:t>
                  </m:r>
                  <m:r>
                    <m:rPr>
                      <m:sty m:val="p"/>
                    </m:rPr>
                    <m:t>∇</m:t>
                  </m:r>
                  <m:r>
                    <m:t>χ</m:t>
                  </m:r>
                </m:num>
                <m:den>
                  <m:r>
                    <m:t>3</m:t>
                  </m:r>
                </m:den>
              </m:f>
            </m:e>
          </m:d>
          <m:r>
            <m:t>B</m:t>
          </m:r>
          <m:r>
            <m:t>X</m:t>
          </m:r>
          <m:r>
            <m:rPr>
              <m:sty m:val="p"/>
            </m:rPr>
            <m:t>−</m:t>
          </m:r>
          <m:f>
            <m:fPr>
              <m:type m:val="bar"/>
            </m:fPr>
            <m:num>
              <m:r>
                <m:t>B</m:t>
              </m:r>
              <m:r>
                <m:t>X</m:t>
              </m:r>
              <m:r>
                <m:rPr>
                  <m:sty m:val="p"/>
                </m:rPr>
                <m:t>⋅</m:t>
              </m:r>
              <m:r>
                <m:rPr>
                  <m:sty m:val="p"/>
                </m:rPr>
                <m:t>∇</m:t>
              </m:r>
              <m:r>
                <m:t>χ</m:t>
              </m:r>
            </m:num>
            <m:den>
              <m:r>
                <m:t>3</m:t>
              </m:r>
            </m:den>
          </m:f>
          <m:r>
            <m:t>X</m:t>
          </m:r>
          <m:r>
            <m:rPr>
              <m:sty m:val="p"/>
            </m:rPr>
            <m:t>.</m:t>
          </m:r>
        </m:oMath>
      </m:oMathPara>
    </w:p>
    <w:p>
      <w:pPr>
        <w:pStyle w:val="FirstParagraph"/>
      </w:pPr>
      <w:r>
        <w:t xml:space="preserve">Using</w:t>
      </w:r>
      <w:r>
        <w:t xml:space="preserve"> </w:t>
      </w:r>
      <m:oMath>
        <m:d>
          <m:dPr>
            <m:begChr m:val="("/>
            <m:endChr m:val=")"/>
            <m:sepChr m:val=""/>
            <m:grow/>
          </m:dPr>
          <m:e>
            <m:r>
              <m:t>B</m:t>
            </m:r>
            <m:r>
              <m:t>X</m:t>
            </m:r>
          </m:e>
        </m:d>
        <m:r>
          <m:rPr>
            <m:sty m:val="p"/>
          </m:rPr>
          <m:t>⋅</m:t>
        </m:r>
        <m:r>
          <m:rPr>
            <m:sty m:val="p"/>
          </m:rPr>
          <m:t>∇</m:t>
        </m:r>
        <m:r>
          <m:t>J</m:t>
        </m:r>
        <m:r>
          <m:rPr>
            <m:sty m:val="p"/>
          </m:rPr>
          <m:t>=</m:t>
        </m:r>
        <m:r>
          <m:t>0</m:t>
        </m:r>
      </m:oMath>
      <w:r>
        <w:t xml:space="preserve"> </w:t>
      </w:r>
      <w:r>
        <w:t xml:space="preserve">and Euler’s homogeneous identity</w:t>
      </w:r>
      <w:r>
        <w:t xml:space="preserve"> </w:t>
      </w:r>
      <m:oMath>
        <m:r>
          <m:t>X</m:t>
        </m:r>
        <m:r>
          <m:rPr>
            <m:sty m:val="p"/>
          </m:rPr>
          <m:t>⋅</m:t>
        </m:r>
        <m:r>
          <m:rPr>
            <m:sty m:val="p"/>
          </m:rPr>
          <m:t>∇</m:t>
        </m:r>
        <m:r>
          <m:t>J</m:t>
        </m:r>
        <m:r>
          <m:rPr>
            <m:sty m:val="p"/>
          </m:rPr>
          <m:t>=</m:t>
        </m:r>
        <m:r>
          <m:t>3</m:t>
        </m:r>
        <m:r>
          <m:t>J</m:t>
        </m:r>
      </m:oMath>
      <w:r>
        <w:t xml:space="preserve"> </w:t>
      </w:r>
      <w:r>
        <w:t xml:space="preserve">yields</w:t>
      </w:r>
      <w:r>
        <w:t xml:space="preserve"> </w:t>
      </w:r>
      <m:oMath>
        <m:r>
          <m:t>u</m:t>
        </m:r>
        <m:r>
          <m:rPr>
            <m:sty m:val="p"/>
          </m:rPr>
          <m:t>⋅</m:t>
        </m:r>
        <m:r>
          <m:rPr>
            <m:sty m:val="p"/>
          </m:rPr>
          <m:t>∇</m:t>
        </m:r>
        <m:r>
          <m:t>J</m:t>
        </m:r>
        <m:r>
          <m:rPr>
            <m:sty m:val="p"/>
          </m:rPr>
          <m:t>=</m:t>
        </m:r>
        <m:r>
          <m:rPr>
            <m:sty m:val="p"/>
          </m:rPr>
          <m:t>−</m:t>
        </m:r>
        <m:r>
          <m:t>J</m:t>
        </m:r>
        <m:d>
          <m:dPr>
            <m:begChr m:val="("/>
            <m:endChr m:val=")"/>
            <m:sepChr m:val=""/>
            <m:grow/>
          </m:dPr>
          <m:e>
            <m:r>
              <m:t>B</m:t>
            </m:r>
            <m:r>
              <m:t>X</m:t>
            </m:r>
            <m:r>
              <m:rPr>
                <m:sty m:val="p"/>
              </m:rPr>
              <m:t>⋅</m:t>
            </m:r>
            <m:r>
              <m:rPr>
                <m:sty m:val="p"/>
              </m:rPr>
              <m:t>∇</m:t>
            </m:r>
            <m:r>
              <m:t>χ</m:t>
            </m:r>
          </m:e>
        </m:d>
      </m:oMath>
      <w:r>
        <w:t xml:space="preserve">, which can be nonzero. Also</w:t>
      </w:r>
      <w:r>
        <w:t xml:space="preserve"> </w:t>
      </w:r>
      <m:oMath>
        <m:r>
          <m:t>J</m:t>
        </m:r>
        <m:r>
          <m:rPr>
            <m:sty m:val="p"/>
          </m:rPr>
          <m:t>=</m:t>
        </m:r>
        <m:r>
          <m:t>0</m:t>
        </m:r>
      </m:oMath>
      <w:r>
        <w:t xml:space="preserve"> </w:t>
      </w:r>
      <w:r>
        <w:t xml:space="preserve">on the whole plane</w:t>
      </w:r>
      <w:r>
        <w:t xml:space="preserve"> </w:t>
      </w:r>
      <m:oMath>
        <m:r>
          <m:t>z</m:t>
        </m:r>
        <m:r>
          <m:rPr>
            <m:sty m:val="p"/>
          </m:rPr>
          <m:t>=</m:t>
        </m:r>
        <m:r>
          <m:t>0</m:t>
        </m:r>
      </m:oMath>
      <w:r>
        <w:t xml:space="preserve">, so it cannot identify the particular marked curve there.</w:t>
      </w:r>
    </w:p>
    <w:p>
      <w:pPr>
        <w:pStyle w:val="BodyText"/>
      </w:pPr>
      <w:r>
        <w:t xml:space="preserve">Rigid placements are handled without changing the theorem. Extend</w:t>
      </w:r>
      <w:r>
        <w:t xml:space="preserve"> </w:t>
      </w:r>
      <m:oMath>
        <m:r>
          <m:t>u</m:t>
        </m:r>
        <m:r>
          <m:rPr>
            <m:sty m:val="p"/>
          </m:rPr>
          <m:t>,</m:t>
        </m:r>
        <m:r>
          <m:t>v</m:t>
        </m:r>
      </m:oMath>
      <w:r>
        <w:t xml:space="preserve"> </w:t>
      </w:r>
      <w:r>
        <w:t xml:space="preserve">to the rotation</w:t>
      </w:r>
      <w:r>
        <w:t xml:space="preserve"> </w:t>
      </w:r>
      <m:oMath>
        <m:r>
          <m:t>R</m:t>
        </m:r>
        <m:r>
          <m:rPr>
            <m:sty m:val="p"/>
          </m:rPr>
          <m:t>=</m:t>
        </m:r>
        <m:d>
          <m:dPr>
            <m:begChr m:val="("/>
            <m:endChr m:val=")"/>
            <m:sepChr m:val=""/>
            <m:grow/>
          </m:dPr>
          <m:e>
            <m:r>
              <m:t>u</m:t>
            </m:r>
            <m:r>
              <m:rPr>
                <m:sty m:val="p"/>
              </m:rPr>
              <m:t>,</m:t>
            </m:r>
            <m:r>
              <m:t>v</m:t>
            </m:r>
            <m:r>
              <m:rPr>
                <m:sty m:val="p"/>
              </m:rPr>
              <m:t>,</m:t>
            </m:r>
            <m:r>
              <m:t>u</m:t>
            </m:r>
            <m:r>
              <m:rPr>
                <m:sty m:val="p"/>
              </m:rPr>
              <m:t>×</m:t>
            </m:r>
            <m:r>
              <m:t>v</m:t>
            </m:r>
          </m:e>
        </m:d>
      </m:oMath>
      <w:r>
        <w:t xml:space="preserve"> </w:t>
      </w:r>
      <w:r>
        <w:t xml:space="preserve">and replace</w:t>
      </w:r>
      <w:r>
        <w:t xml:space="preserve"> </w:t>
      </w:r>
      <m:oMath>
        <m:r>
          <m:t>X</m:t>
        </m:r>
      </m:oMath>
      <w:r>
        <w:t xml:space="preserve"> </w:t>
      </w:r>
      <w:r>
        <w:t xml:space="preserve">by</w:t>
      </w:r>
      <w:r>
        <w:t xml:space="preserve"> </w:t>
      </w:r>
      <m:oMath>
        <m:sSup>
          <m:e>
            <m:r>
              <m:t>R</m:t>
            </m:r>
          </m:e>
          <m:sup>
            <m:r>
              <m:t>T</m:t>
            </m:r>
          </m:sup>
        </m:sSup>
        <m:d>
          <m:dPr>
            <m:begChr m:val="("/>
            <m:endChr m:val=")"/>
            <m:sepChr m:val=""/>
            <m:grow/>
          </m:dPr>
          <m:e>
            <m:r>
              <m:t>X</m:t>
            </m:r>
            <m:r>
              <m:rPr>
                <m:sty m:val="p"/>
              </m:rPr>
              <m:t>−</m:t>
            </m:r>
            <m:r>
              <m:t>α</m:t>
            </m:r>
          </m:e>
        </m:d>
      </m:oMath>
      <w:r>
        <w:t xml:space="preserve">, the velocity and force by their</w:t>
      </w:r>
      <w:r>
        <w:t xml:space="preserve"> </w:t>
      </w:r>
      <m:oMath>
        <m:r>
          <m:t>R</m:t>
        </m:r>
      </m:oMath>
      <w:r>
        <w:t xml:space="preserve">-rotates, and pressure by composition. The chain rule preserves every equation. This realizes the arbitrary placement in Section 2. The positive-scale and finite-duration assumptions exclude a singular collapse endpoint.</w:t>
      </w:r>
    </w:p>
    <w:bookmarkEnd w:id="33"/>
    <w:bookmarkStart w:id="34" w:name="extension-to-higher-ambient-dimension"/>
    <w:p>
      <w:pPr>
        <w:pStyle w:val="Heading2"/>
        <w:keepNext/>
      </w:pPr>
      <w:r>
        <w:rPr>
          <w:color w:val="000000"/>
        </w:rPr>
        <w:t xml:space="preserve">7.3 Extension to higher ambient dimension</w:t>
      </w:r>
    </w:p>
    <w:p>
      <w:pPr>
        <w:pStyle w:val="FirstParagraph"/>
      </w:pPr>
      <w:r>
        <w:t xml:space="preserve">The planar generator admits a direct extension to every finite dimension</w:t>
      </w:r>
      <w:r>
        <w:t xml:space="preserve"> </w:t>
      </w:r>
      <m:oMath>
        <m:r>
          <m:t>m</m:t>
        </m:r>
        <m:r>
          <m:rPr>
            <m:sty m:val="p"/>
          </m:rPr>
          <m:t>≥</m:t>
        </m:r>
        <m:r>
          <m:t>3</m:t>
        </m:r>
      </m:oMath>
      <w:r>
        <w:t xml:space="preserve">. Write</w:t>
      </w:r>
      <w:r>
        <w:t xml:space="preserve"> </w:t>
      </w:r>
      <m:oMath>
        <m:r>
          <m:t>X</m:t>
        </m:r>
        <m:r>
          <m:rPr>
            <m:sty m:val="p"/>
          </m:rPr>
          <m:t>=</m:t>
        </m:r>
        <m:d>
          <m:dPr>
            <m:begChr m:val="("/>
            <m:endChr m:val=")"/>
            <m:sepChr m:val=""/>
            <m:grow/>
          </m:dPr>
          <m:e>
            <m:r>
              <m:t>w</m:t>
            </m:r>
            <m:r>
              <m:rPr>
                <m:sty m:val="p"/>
              </m:rPr>
              <m:t>,</m:t>
            </m:r>
            <m:r>
              <m:t>z</m:t>
            </m:r>
          </m:e>
        </m:d>
      </m:oMath>
      <w:r>
        <w:t xml:space="preserve"> </w:t>
      </w:r>
      <w:r>
        <w:t xml:space="preserve">with</w:t>
      </w:r>
      <w:r>
        <w:t xml:space="preserve"> </w:t>
      </w:r>
      <m:oMath>
        <m:r>
          <m:t>w</m:t>
        </m:r>
        <m:r>
          <m:rPr>
            <m:sty m:val="p"/>
          </m:rPr>
          <m:t>∈</m:t>
        </m:r>
        <m:sSup>
          <m:e>
            <m:r>
              <m:rPr>
                <m:sty m:val="p"/>
                <m:scr m:val="double-struck"/>
              </m:rPr>
              <m:t>R</m:t>
            </m:r>
          </m:e>
          <m:sup>
            <m:r>
              <m:t>2</m:t>
            </m:r>
          </m:sup>
        </m:sSup>
      </m:oMath>
      <w:r>
        <w:t xml:space="preserve"> </w:t>
      </w:r>
      <w:r>
        <w:t xml:space="preserve">and</w:t>
      </w:r>
      <w:r>
        <w:t xml:space="preserve"> </w:t>
      </w:r>
      <m:oMath>
        <m:r>
          <m:t>z</m:t>
        </m:r>
        <m:r>
          <m:rPr>
            <m:sty m:val="p"/>
          </m:rPr>
          <m:t>∈</m:t>
        </m:r>
        <m:sSup>
          <m:e>
            <m:r>
              <m:rPr>
                <m:sty m:val="p"/>
                <m:scr m:val="double-struck"/>
              </m:rPr>
              <m:t>R</m:t>
            </m:r>
          </m:e>
          <m:sup>
            <m:r>
              <m:t>m</m:t>
            </m:r>
            <m:r>
              <m:rPr>
                <m:sty m:val="p"/>
              </m:rPr>
              <m:t>−</m:t>
            </m:r>
            <m:r>
              <m:t>2</m:t>
            </m:r>
          </m:sup>
        </m:sSup>
      </m:oMath>
      <w:r>
        <w:t xml:space="preserve">. The extra coordinates compensate the planar area change; they are mathematical ambient coordinates, with no claim that an</w:t>
      </w:r>
      <w:r>
        <w:t xml:space="preserve"> </w:t>
      </w:r>
      <m:oMath>
        <m:r>
          <m:t>m</m:t>
        </m:r>
      </m:oMath>
      <w:r>
        <w:t xml:space="preserve">-dimensional fluid is a physical medium.</w:t>
      </w:r>
    </w:p>
    <w:p>
      <w:pPr>
        <w:pStyle w:val="BodyText"/>
        <w:keepNext/>
      </w:pPr>
      <w:r>
        <w:rPr>
          <w:bCs/>
          <w:b/>
        </w:rPr>
        <w:t xml:space="preserve">Theorem 7.6 (Volume compensation and localization in dimension m).</w:t>
      </w:r>
      <w:r>
        <w:t xml:space="preserve"> </w:t>
      </w:r>
      <w:r>
        <w:t xml:space="preserve">Define</w:t>
      </w:r>
    </w:p>
    <w:p>
      <w:pPr>
        <w:pStyle w:val="BodyText"/>
      </w:pPr>
      <m:oMathPara>
        <m:oMathParaPr>
          <m:jc m:val="center"/>
        </m:oMathParaPr>
        <m:oMath>
          <m:sSubSup>
            <m:e>
              <m:r>
                <m:t>Φ</m:t>
              </m:r>
            </m:e>
            <m:sub>
              <m:r>
                <m:t>c</m:t>
              </m:r>
              <m:r>
                <m:rPr>
                  <m:sty m:val="p"/>
                </m:rPr>
                <m:t>,</m:t>
              </m:r>
              <m:r>
                <m:t>η</m:t>
              </m:r>
            </m:sub>
            <m:sup>
              <m:d>
                <m:dPr>
                  <m:begChr m:val="("/>
                  <m:endChr m:val=")"/>
                  <m:sepChr m:val=""/>
                  <m:grow/>
                </m:dPr>
                <m:e>
                  <m:r>
                    <m:t>m</m:t>
                  </m:r>
                </m:e>
              </m:d>
            </m:sup>
          </m:sSubSup>
          <m:d>
            <m:dPr>
              <m:begChr m:val="("/>
              <m:endChr m:val=")"/>
              <m:sepChr m:val=""/>
              <m:grow/>
            </m:dPr>
            <m:e>
              <m:r>
                <m:t>w</m:t>
              </m:r>
              <m:r>
                <m:rPr>
                  <m:sty m:val="p"/>
                </m:rPr>
                <m:t>,</m:t>
              </m:r>
              <m:r>
                <m:t>z</m:t>
              </m:r>
            </m:e>
          </m:d>
          <m:r>
            <m:rPr>
              <m:sty m:val="p"/>
            </m:rPr>
            <m:t>=</m:t>
          </m:r>
          <m:d>
            <m:dPr>
              <m:begChr m:val="("/>
              <m:endChr m:val=")"/>
              <m:sepChr m:val=""/>
              <m:grow/>
            </m:dPr>
            <m:e>
              <m:r>
                <m:t>c</m:t>
              </m:r>
              <m:sSup>
                <m:e>
                  <m:r>
                    <m:t>e</m:t>
                  </m:r>
                </m:e>
                <m:sup>
                  <m:r>
                    <m:t>η</m:t>
                  </m:r>
                  <m:r>
                    <m:t>K</m:t>
                  </m:r>
                </m:sup>
              </m:sSup>
              <m:r>
                <m:t>w</m:t>
              </m:r>
              <m:r>
                <m:rPr>
                  <m:sty m:val="p"/>
                </m:rPr>
                <m:t>,</m:t>
              </m:r>
              <m:sSup>
                <m:e>
                  <m:r>
                    <m:t>c</m:t>
                  </m:r>
                </m:e>
                <m:sup>
                  <m:r>
                    <m:rPr>
                      <m:sty m:val="p"/>
                    </m:rPr>
                    <m:t>−</m:t>
                  </m:r>
                  <m:r>
                    <m:t>2</m:t>
                  </m:r>
                  <m:r>
                    <m:rPr>
                      <m:sty m:val="p"/>
                    </m:rPr>
                    <m:t>/</m:t>
                  </m:r>
                  <m:d>
                    <m:dPr>
                      <m:begChr m:val="("/>
                      <m:endChr m:val=")"/>
                      <m:sepChr m:val=""/>
                      <m:grow/>
                    </m:dPr>
                    <m:e>
                      <m:r>
                        <m:t>m</m:t>
                      </m:r>
                      <m:r>
                        <m:rPr>
                          <m:sty m:val="p"/>
                        </m:rPr>
                        <m:t>−</m:t>
                      </m:r>
                      <m:r>
                        <m:t>2</m:t>
                      </m:r>
                    </m:e>
                  </m:d>
                </m:sup>
              </m:sSup>
              <m:r>
                <m:t>z</m:t>
              </m:r>
            </m:e>
          </m:d>
          <m:r>
            <m:rPr>
              <m:sty m:val="p"/>
            </m:rPr>
            <m:t>,</m:t>
          </m:r>
          <m:r>
            <m:t>  </m:t>
          </m:r>
          <m:r>
            <m:t>c</m:t>
          </m:r>
          <m:r>
            <m:rPr>
              <m:sty m:val="p"/>
            </m:rPr>
            <m:t>&gt;</m:t>
          </m:r>
          <m:r>
            <m:t>0</m:t>
          </m:r>
          <m:r>
            <m:rPr>
              <m:sty m:val="p"/>
            </m:rPr>
            <m:t>.</m:t>
          </m:r>
        </m:oMath>
      </m:oMathPara>
    </w:p>
    <w:p>
      <w:pPr>
        <w:pStyle w:val="FirstParagraph"/>
        <w:keepNext/>
      </w:pPr>
      <w:r>
        <w:t xml:space="preserve">This family has determinant one, has the same multiplicative and additive composition law as Proposition 7.1, and preserves the homogeneous polynomial</w:t>
      </w:r>
    </w:p>
    <w:p>
      <w:pPr>
        <w:pStyle w:val="BodyText"/>
      </w:pPr>
      <m:oMathPara>
        <m:oMathParaPr>
          <m:jc m:val="center"/>
        </m:oMathParaPr>
        <m:oMath>
          <m:sSub>
            <m:e>
              <m:r>
                <m:t>J</m:t>
              </m:r>
            </m:e>
            <m:sub>
              <m:r>
                <m:t>m</m:t>
              </m:r>
            </m:sub>
          </m:sSub>
          <m:d>
            <m:dPr>
              <m:begChr m:val="("/>
              <m:endChr m:val=")"/>
              <m:sepChr m:val=""/>
              <m:grow/>
            </m:dPr>
            <m:e>
              <m:r>
                <m:t>X</m:t>
              </m:r>
            </m:e>
          </m:d>
          <m:r>
            <m:rPr>
              <m:sty m:val="p"/>
            </m:rPr>
            <m:t>=</m:t>
          </m:r>
          <m:r>
            <m:rPr>
              <m:sty m:val="p"/>
              <m:scr m:val="script"/>
            </m:rPr>
            <m:t>N</m:t>
          </m:r>
          <m:d>
            <m:dPr>
              <m:begChr m:val="("/>
              <m:endChr m:val=")"/>
              <m:sepChr m:val=""/>
              <m:grow/>
            </m:dPr>
            <m:e>
              <m:r>
                <m:t>w</m:t>
              </m:r>
            </m:e>
          </m:d>
          <m:nary>
            <m:naryPr>
              <m:chr m:val="∏"/>
              <m:limLoc m:val="undOvr"/>
              <m:subHide m:val="off"/>
              <m:supHide m:val="off"/>
            </m:naryPr>
            <m:sub>
              <m:r>
                <m:t>j</m:t>
              </m:r>
              <m:r>
                <m:rPr>
                  <m:sty m:val="p"/>
                </m:rPr>
                <m:t>=</m:t>
              </m:r>
              <m:r>
                <m:t>1</m:t>
              </m:r>
            </m:sub>
            <m:sup>
              <m:r>
                <m:t>m</m:t>
              </m:r>
              <m:r>
                <m:rPr>
                  <m:sty m:val="p"/>
                </m:rPr>
                <m:t>−</m:t>
              </m:r>
              <m:r>
                <m:t>2</m:t>
              </m:r>
            </m:sup>
            <m:e>
              <m:sSub>
                <m:e>
                  <m:r>
                    <m:t>z</m:t>
                  </m:r>
                </m:e>
                <m:sub>
                  <m:r>
                    <m:t>j</m:t>
                  </m:r>
                </m:sub>
              </m:sSub>
            </m:e>
          </m:nary>
          <m:r>
            <m:rPr>
              <m:sty m:val="p"/>
            </m:rPr>
            <m:t>.</m:t>
          </m:r>
        </m:oMath>
      </m:oMathPara>
    </w:p>
    <w:p>
      <w:pPr>
        <w:pStyle w:val="FirstParagraph"/>
        <w:keepNext/>
      </w:pPr>
      <w:r>
        <w:t xml:space="preserve">For smooth</w:t>
      </w:r>
      <w:r>
        <w:t xml:space="preserve"> </w:t>
      </w:r>
      <m:oMath>
        <m:r>
          <m:t>c</m:t>
        </m:r>
        <m:r>
          <m:rPr>
            <m:sty m:val="p"/>
          </m:rPr>
          <m:t>,</m:t>
        </m:r>
        <m:r>
          <m:t>η</m:t>
        </m:r>
      </m:oMath>
      <w:r>
        <w:t xml:space="preserve"> </w:t>
      </w:r>
      <w:r>
        <w:t xml:space="preserve">its instantaneous generator is the symmetric traceless matrix</w:t>
      </w:r>
    </w:p>
    <w:p>
      <w:pPr>
        <w:pStyle w:val="BodyText"/>
      </w:pPr>
      <m:oMathPara>
        <m:oMathParaPr>
          <m:jc m:val="center"/>
        </m:oMathParaPr>
        <m:oMath>
          <m:sSub>
            <m:e>
              <m:r>
                <m:t>B</m:t>
              </m:r>
            </m:e>
            <m:sub>
              <m:r>
                <m:t>m</m:t>
              </m:r>
            </m:sub>
          </m:sSub>
          <m:r>
            <m:rPr>
              <m:sty m:val="p"/>
            </m:rPr>
            <m:t>=</m:t>
          </m:r>
          <m:r>
            <m:rPr>
              <m:sty m:val="p"/>
            </m:rPr>
            <m:t>diag</m:t>
          </m:r>
          <m:d>
            <m:dPr>
              <m:begChr m:val="("/>
              <m:endChr m:val=")"/>
              <m:sepChr m:val=""/>
              <m:grow/>
            </m:dPr>
            <m:e>
              <m:r>
                <m:t>γ</m:t>
              </m:r>
              <m:sSub>
                <m:e>
                  <m:r>
                    <m:t>I</m:t>
                  </m:r>
                </m:e>
                <m:sub>
                  <m:r>
                    <m:t>2</m:t>
                  </m:r>
                </m:sub>
              </m:sSub>
              <m:r>
                <m:rPr>
                  <m:sty m:val="p"/>
                </m:rPr>
                <m:t>+</m:t>
              </m:r>
              <m:r>
                <m:t>β</m:t>
              </m:r>
              <m:r>
                <m:t>K</m:t>
              </m:r>
              <m:r>
                <m:rPr>
                  <m:sty m:val="p"/>
                </m:rPr>
                <m:t>,</m:t>
              </m:r>
              <m:r>
                <m:rPr>
                  <m:sty m:val="p"/>
                </m:rPr>
                <m:t>−</m:t>
              </m:r>
              <m:f>
                <m:fPr>
                  <m:type m:val="bar"/>
                </m:fPr>
                <m:num>
                  <m:r>
                    <m:t>2</m:t>
                  </m:r>
                  <m:r>
                    <m:t>γ</m:t>
                  </m:r>
                </m:num>
                <m:den>
                  <m:r>
                    <m:t>m</m:t>
                  </m:r>
                  <m:r>
                    <m:rPr>
                      <m:sty m:val="p"/>
                    </m:rPr>
                    <m:t>−</m:t>
                  </m:r>
                  <m:r>
                    <m:t>2</m:t>
                  </m:r>
                </m:den>
              </m:f>
              <m:sSub>
                <m:e>
                  <m:r>
                    <m:t>I</m:t>
                  </m:r>
                </m:e>
                <m:sub>
                  <m:r>
                    <m:t>m</m:t>
                  </m:r>
                  <m:r>
                    <m:rPr>
                      <m:sty m:val="p"/>
                    </m:rPr>
                    <m:t>−</m:t>
                  </m:r>
                  <m:r>
                    <m:t>2</m:t>
                  </m:r>
                </m:sub>
              </m:sSub>
            </m:e>
          </m:d>
          <m:r>
            <m:rPr>
              <m:sty m:val="p"/>
            </m:rPr>
            <m:t>,</m:t>
          </m:r>
          <m:r>
            <m:t>  </m:t>
          </m:r>
          <m:r>
            <m:t>γ</m:t>
          </m:r>
          <m:r>
            <m:rPr>
              <m:sty m:val="p"/>
            </m:rPr>
            <m:t>=</m:t>
          </m:r>
          <m:acc>
            <m:accPr>
              <m:chr m:val="̇"/>
            </m:accPr>
            <m:e>
              <m:r>
                <m:t>c</m:t>
              </m:r>
            </m:e>
          </m:acc>
          <m:r>
            <m:rPr>
              <m:sty m:val="p"/>
            </m:rPr>
            <m:t>/</m:t>
          </m:r>
          <m:r>
            <m:t>c</m:t>
          </m:r>
          <m:r>
            <m:rPr>
              <m:sty m:val="p"/>
            </m:rPr>
            <m:t>,</m:t>
          </m:r>
          <m:r>
            <m:t> </m:t>
          </m:r>
          <m:r>
            <m:t>β</m:t>
          </m:r>
          <m:r>
            <m:rPr>
              <m:sty m:val="p"/>
            </m:rPr>
            <m:t>=</m:t>
          </m:r>
          <m:acc>
            <m:accPr>
              <m:chr m:val="̇"/>
            </m:accPr>
            <m:e>
              <m:r>
                <m:t>η</m:t>
              </m:r>
            </m:e>
          </m:acc>
          <m:r>
            <m:rPr>
              <m:sty m:val="p"/>
            </m:rPr>
            <m:t>.</m:t>
          </m:r>
        </m:oMath>
      </m:oMathPara>
    </w:p>
    <w:p>
      <w:pPr>
        <w:pStyle w:val="FirstParagraph"/>
        <w:keepNext/>
      </w:pPr>
      <w:r>
        <w:t xml:space="preserve">With the schedule and compact-set hypotheses of Theorem 7.4, this motion has a smooth, compactly supported, finite-energy forced incompressible realization on</w:t>
      </w:r>
      <w:r>
        <w:t xml:space="preserve"> </w:t>
      </w:r>
      <m:oMath>
        <m:sSup>
          <m:e>
            <m:r>
              <m:rPr>
                <m:sty m:val="p"/>
                <m:scr m:val="double-struck"/>
              </m:rPr>
              <m:t>R</m:t>
            </m:r>
          </m:e>
          <m:sup>
            <m:r>
              <m:t>m</m:t>
            </m:r>
          </m:sup>
        </m:sSup>
      </m:oMath>
      <w:r>
        <w:t xml:space="preserve">. For an arbitrary smooth traceless linear field</w:t>
      </w:r>
      <w:r>
        <w:t xml:space="preserve"> </w:t>
      </w:r>
      <m:oMath>
        <m:r>
          <m:t>v</m:t>
        </m:r>
        <m:d>
          <m:dPr>
            <m:begChr m:val="("/>
            <m:endChr m:val=")"/>
            <m:sepChr m:val=""/>
            <m:grow/>
          </m:dPr>
          <m:e>
            <m:r>
              <m:t>X</m:t>
            </m:r>
            <m:r>
              <m:rPr>
                <m:sty m:val="p"/>
              </m:rPr>
              <m:t>,</m:t>
            </m:r>
            <m:r>
              <m:t>t</m:t>
            </m:r>
          </m:e>
        </m:d>
        <m:r>
          <m:rPr>
            <m:sty m:val="p"/>
          </m:rPr>
          <m:t>=</m:t>
        </m:r>
        <m:r>
          <m:t>B</m:t>
        </m:r>
        <m:d>
          <m:dPr>
            <m:begChr m:val="("/>
            <m:endChr m:val=")"/>
            <m:sepChr m:val=""/>
            <m:grow/>
          </m:dPr>
          <m:e>
            <m:r>
              <m:t>t</m:t>
            </m:r>
          </m:e>
        </m:d>
        <m:r>
          <m:t>X</m:t>
        </m:r>
      </m:oMath>
      <w:r>
        <w:t xml:space="preserve">, one such divergence-free localization is</w:t>
      </w:r>
    </w:p>
    <w:p>
      <w:pPr>
        <w:pStyle w:val="BodyText"/>
      </w:pPr>
      <m:oMathPara>
        <m:oMathParaPr>
          <m:jc m:val="center"/>
        </m:oMathParaPr>
        <m:oMath>
          <m:m>
            <m:mPr>
              <m:baseJc m:val="center"/>
              <m:plcHide m:val="on"/>
              <m:mcs>
                <m:mc>
                  <m:mcPr>
                    <m:mcJc m:val="right"/>
                    <m:count m:val="1"/>
                  </m:mcPr>
                </m:mc>
                <m:mc>
                  <m:mcPr>
                    <m:mcJc m:val="left"/>
                    <m:count m:val="1"/>
                  </m:mcPr>
                </m:mc>
              </m:mcs>
            </m:mPr>
            <m:mr>
              <m:e>
                <m:sSub>
                  <m:e>
                    <m:r>
                      <m:rPr>
                        <m:sty m:val="p"/>
                        <m:scr m:val="script"/>
                      </m:rPr>
                      <m:t>A</m:t>
                    </m:r>
                  </m:e>
                  <m:sub>
                    <m:r>
                      <m:t>i</m:t>
                    </m:r>
                    <m:r>
                      <m:t>j</m:t>
                    </m:r>
                  </m:sub>
                </m:sSub>
                <m:d>
                  <m:dPr>
                    <m:begChr m:val="("/>
                    <m:endChr m:val=")"/>
                    <m:sepChr m:val=""/>
                    <m:grow/>
                  </m:dPr>
                  <m:e>
                    <m:r>
                      <m:t>X</m:t>
                    </m:r>
                    <m:r>
                      <m:rPr>
                        <m:sty m:val="p"/>
                      </m:rPr>
                      <m:t>,</m:t>
                    </m:r>
                    <m:r>
                      <m:t>t</m:t>
                    </m:r>
                  </m:e>
                </m:d>
              </m:e>
              <m:e>
                <m:r>
                  <m:rPr>
                    <m:sty m:val="p"/>
                  </m:rPr>
                  <m:t>=</m:t>
                </m:r>
                <m:f>
                  <m:fPr>
                    <m:type m:val="bar"/>
                  </m:fPr>
                  <m:num>
                    <m:sSub>
                      <m:e>
                        <m:r>
                          <m:t>v</m:t>
                        </m:r>
                      </m:e>
                      <m:sub>
                        <m:r>
                          <m:t>i</m:t>
                        </m:r>
                      </m:sub>
                    </m:sSub>
                    <m:sSub>
                      <m:e>
                        <m:r>
                          <m:t>X</m:t>
                        </m:r>
                      </m:e>
                      <m:sub>
                        <m:r>
                          <m:t>j</m:t>
                        </m:r>
                      </m:sub>
                    </m:sSub>
                    <m:r>
                      <m:rPr>
                        <m:sty m:val="p"/>
                      </m:rPr>
                      <m:t>−</m:t>
                    </m:r>
                    <m:sSub>
                      <m:e>
                        <m:r>
                          <m:t>v</m:t>
                        </m:r>
                      </m:e>
                      <m:sub>
                        <m:r>
                          <m:t>j</m:t>
                        </m:r>
                      </m:sub>
                    </m:sSub>
                    <m:sSub>
                      <m:e>
                        <m:r>
                          <m:t>X</m:t>
                        </m:r>
                      </m:e>
                      <m:sub>
                        <m:r>
                          <m:t>i</m:t>
                        </m:r>
                      </m:sub>
                    </m:sSub>
                  </m:num>
                  <m:den>
                    <m:r>
                      <m:t>m</m:t>
                    </m:r>
                  </m:den>
                </m:f>
                <m:r>
                  <m:rPr>
                    <m:sty m:val="p"/>
                  </m:rPr>
                  <m:t>,</m:t>
                </m:r>
              </m:e>
            </m:mr>
            <m:mr>
              <m:e>
                <m:sSub>
                  <m:e>
                    <m:r>
                      <m:t>u</m:t>
                    </m:r>
                  </m:e>
                  <m:sub>
                    <m:r>
                      <m:t>i</m:t>
                    </m:r>
                  </m:sub>
                </m:sSub>
                <m:d>
                  <m:dPr>
                    <m:begChr m:val="("/>
                    <m:endChr m:val=")"/>
                    <m:sepChr m:val=""/>
                    <m:grow/>
                  </m:dPr>
                  <m:e>
                    <m:r>
                      <m:t>X</m:t>
                    </m:r>
                    <m:r>
                      <m:rPr>
                        <m:sty m:val="p"/>
                      </m:rPr>
                      <m:t>,</m:t>
                    </m:r>
                    <m:r>
                      <m:t>t</m:t>
                    </m:r>
                  </m:e>
                </m:d>
              </m:e>
              <m:e>
                <m:r>
                  <m:rPr>
                    <m:sty m:val="p"/>
                  </m:rPr>
                  <m:t>=</m:t>
                </m:r>
                <m:nary>
                  <m:naryPr>
                    <m:chr m:val="∑"/>
                    <m:limLoc m:val="undOvr"/>
                    <m:subHide m:val="off"/>
                    <m:supHide m:val="off"/>
                  </m:naryPr>
                  <m:sub>
                    <m:r>
                      <m:t>j</m:t>
                    </m:r>
                    <m:r>
                      <m:rPr>
                        <m:sty m:val="p"/>
                      </m:rPr>
                      <m:t>=</m:t>
                    </m:r>
                    <m:r>
                      <m:t>1</m:t>
                    </m:r>
                  </m:sub>
                  <m:sup>
                    <m:r>
                      <m:t>m</m:t>
                    </m:r>
                  </m:sup>
                  <m:e>
                    <m:sSub>
                      <m:e>
                        <m:r>
                          <m:rPr>
                            <m:sty m:val="p"/>
                          </m:rPr>
                          <m:t>∂</m:t>
                        </m:r>
                      </m:e>
                      <m:sub>
                        <m:r>
                          <m:t>j</m:t>
                        </m:r>
                      </m:sub>
                    </m:sSub>
                  </m:e>
                </m:nary>
                <m:d>
                  <m:dPr>
                    <m:begChr m:val="("/>
                    <m:endChr m:val=")"/>
                    <m:sepChr m:val=""/>
                    <m:grow/>
                  </m:dPr>
                  <m:e>
                    <m:r>
                      <m:t>χ</m:t>
                    </m:r>
                    <m:sSub>
                      <m:e>
                        <m:r>
                          <m:rPr>
                            <m:sty m:val="p"/>
                            <m:scr m:val="script"/>
                          </m:rPr>
                          <m:t>A</m:t>
                        </m:r>
                      </m:e>
                      <m:sub>
                        <m:r>
                          <m:t>i</m:t>
                        </m:r>
                        <m:r>
                          <m:t>j</m:t>
                        </m:r>
                      </m:sub>
                    </m:sSub>
                  </m:e>
                </m:d>
                <m:r>
                  <m:rPr>
                    <m:sty m:val="p"/>
                  </m:rPr>
                  <m:t>,</m:t>
                </m:r>
              </m:e>
            </m:mr>
            <m:mr>
              <m:e>
                <m:r>
                  <m:t>u</m:t>
                </m:r>
              </m:e>
              <m:e>
                <m:r>
                  <m:rPr>
                    <m:sty m:val="p"/>
                  </m:rPr>
                  <m:t>=</m:t>
                </m:r>
                <m:d>
                  <m:dPr>
                    <m:begChr m:val="("/>
                    <m:endChr m:val=")"/>
                    <m:sepChr m:val=""/>
                    <m:grow/>
                  </m:dPr>
                  <m:e>
                    <m:r>
                      <m:t>χ</m:t>
                    </m:r>
                    <m:r>
                      <m:rPr>
                        <m:sty m:val="p"/>
                      </m:rPr>
                      <m:t>+</m:t>
                    </m:r>
                    <m:f>
                      <m:fPr>
                        <m:type m:val="bar"/>
                      </m:fPr>
                      <m:num>
                        <m:r>
                          <m:t>X</m:t>
                        </m:r>
                        <m:r>
                          <m:rPr>
                            <m:sty m:val="p"/>
                          </m:rPr>
                          <m:t>⋅</m:t>
                        </m:r>
                        <m:r>
                          <m:rPr>
                            <m:sty m:val="p"/>
                          </m:rPr>
                          <m:t>∇</m:t>
                        </m:r>
                        <m:r>
                          <m:t>χ</m:t>
                        </m:r>
                      </m:num>
                      <m:den>
                        <m:r>
                          <m:t>m</m:t>
                        </m:r>
                      </m:den>
                    </m:f>
                  </m:e>
                </m:d>
                <m:r>
                  <m:t>B</m:t>
                </m:r>
                <m:r>
                  <m:t>X</m:t>
                </m:r>
                <m:r>
                  <m:rPr>
                    <m:sty m:val="p"/>
                  </m:rPr>
                  <m:t>−</m:t>
                </m:r>
                <m:f>
                  <m:fPr>
                    <m:type m:val="bar"/>
                  </m:fPr>
                  <m:num>
                    <m:r>
                      <m:t>B</m:t>
                    </m:r>
                    <m:r>
                      <m:t>X</m:t>
                    </m:r>
                    <m:r>
                      <m:rPr>
                        <m:sty m:val="p"/>
                      </m:rPr>
                      <m:t>⋅</m:t>
                    </m:r>
                    <m:r>
                      <m:rPr>
                        <m:sty m:val="p"/>
                      </m:rPr>
                      <m:t>∇</m:t>
                    </m:r>
                    <m:r>
                      <m:t>χ</m:t>
                    </m:r>
                  </m:num>
                  <m:den>
                    <m:r>
                      <m:t>m</m:t>
                    </m:r>
                  </m:den>
                </m:f>
                <m:r>
                  <m:t>X</m:t>
                </m:r>
                <m:r>
                  <m:rPr>
                    <m:sty m:val="p"/>
                  </m:rPr>
                  <m:t>.</m:t>
                </m:r>
              </m:e>
            </m:mr>
          </m:m>
        </m:oMath>
      </m:oMathPara>
    </w:p>
    <w:p>
      <w:pPr>
        <w:pStyle w:val="FirstParagraph"/>
      </w:pPr>
      <w:r>
        <w:rPr>
          <w:iCs/>
          <w:i/>
        </w:rPr>
        <w:t xml:space="preserve">Proof.</w:t>
      </w:r>
      <w:r>
        <w:t xml:space="preserve"> </w:t>
      </w:r>
      <w:r>
        <w:t xml:space="preserve">The planar determinant is</w:t>
      </w:r>
      <w:r>
        <w:t xml:space="preserve"> </w:t>
      </w:r>
      <m:oMath>
        <m:sSup>
          <m:e>
            <m:r>
              <m:t>c</m:t>
            </m:r>
          </m:e>
          <m:sup>
            <m:r>
              <m:t>2</m:t>
            </m:r>
          </m:sup>
        </m:sSup>
      </m:oMath>
      <w:r>
        <w:t xml:space="preserve"> </w:t>
      </w:r>
      <w:r>
        <w:t xml:space="preserve">because</w:t>
      </w:r>
      <w:r>
        <w:t xml:space="preserve"> </w:t>
      </w:r>
      <m:oMath>
        <m:r>
          <m:rPr>
            <m:sty m:val="p"/>
          </m:rPr>
          <m:t>tr</m:t>
        </m:r>
        <m:r>
          <m:t>K</m:t>
        </m:r>
        <m:r>
          <m:rPr>
            <m:sty m:val="p"/>
          </m:rPr>
          <m:t>=</m:t>
        </m:r>
        <m:r>
          <m:t>0</m:t>
        </m:r>
      </m:oMath>
      <w:r>
        <w:t xml:space="preserve">. The transverse determinant is</w:t>
      </w:r>
      <w:r>
        <w:t xml:space="preserve"> </w:t>
      </w:r>
      <m:oMath>
        <m:sSup>
          <m:e>
            <m:d>
              <m:dPr>
                <m:begChr m:val="("/>
                <m:endChr m:val=")"/>
                <m:sepChr m:val=""/>
                <m:grow/>
              </m:dPr>
              <m:e>
                <m:sSup>
                  <m:e>
                    <m:r>
                      <m:t>c</m:t>
                    </m:r>
                  </m:e>
                  <m:sup>
                    <m:r>
                      <m:rPr>
                        <m:sty m:val="p"/>
                      </m:rPr>
                      <m:t>−</m:t>
                    </m:r>
                    <m:r>
                      <m:t>2</m:t>
                    </m:r>
                    <m:r>
                      <m:rPr>
                        <m:sty m:val="p"/>
                      </m:rPr>
                      <m:t>/</m:t>
                    </m:r>
                    <m:d>
                      <m:dPr>
                        <m:begChr m:val="("/>
                        <m:endChr m:val=")"/>
                        <m:sepChr m:val=""/>
                        <m:grow/>
                      </m:dPr>
                      <m:e>
                        <m:r>
                          <m:t>m</m:t>
                        </m:r>
                        <m:r>
                          <m:rPr>
                            <m:sty m:val="p"/>
                          </m:rPr>
                          <m:t>−</m:t>
                        </m:r>
                        <m:r>
                          <m:t>2</m:t>
                        </m:r>
                      </m:e>
                    </m:d>
                  </m:sup>
                </m:sSup>
              </m:e>
            </m:d>
          </m:e>
          <m:sup>
            <m:r>
              <m:t>m</m:t>
            </m:r>
            <m:r>
              <m:rPr>
                <m:sty m:val="p"/>
              </m:rPr>
              <m:t>−</m:t>
            </m:r>
            <m:r>
              <m:t>2</m:t>
            </m:r>
          </m:sup>
        </m:sSup>
        <m:r>
          <m:rPr>
            <m:sty m:val="p"/>
          </m:rPr>
          <m:t>=</m:t>
        </m:r>
        <m:sSup>
          <m:e>
            <m:r>
              <m:t>c</m:t>
            </m:r>
          </m:e>
          <m:sup>
            <m:r>
              <m:rPr>
                <m:sty m:val="p"/>
              </m:rPr>
              <m:t>−</m:t>
            </m:r>
            <m:r>
              <m:t>2</m:t>
            </m:r>
          </m:sup>
        </m:sSup>
      </m:oMath>
      <w:r>
        <w:t xml:space="preserve">, proving volume preservation. The composition law follows componentwise. The quadratic factor in</w:t>
      </w:r>
      <w:r>
        <w:t xml:space="preserve"> </w:t>
      </w:r>
      <m:oMath>
        <m:sSub>
          <m:e>
            <m:r>
              <m:t>J</m:t>
            </m:r>
          </m:e>
          <m:sub>
            <m:r>
              <m:t>m</m:t>
            </m:r>
          </m:sub>
        </m:sSub>
      </m:oMath>
      <w:r>
        <w:t xml:space="preserve"> </w:t>
      </w:r>
      <w:r>
        <w:t xml:space="preserve">is multiplied by</w:t>
      </w:r>
      <w:r>
        <w:t xml:space="preserve"> </w:t>
      </w:r>
      <m:oMath>
        <m:sSup>
          <m:e>
            <m:r>
              <m:t>c</m:t>
            </m:r>
          </m:e>
          <m:sup>
            <m:r>
              <m:t>2</m:t>
            </m:r>
          </m:sup>
        </m:sSup>
      </m:oMath>
      <w:r>
        <w:t xml:space="preserve">, and the product of transverse coordinates by</w:t>
      </w:r>
      <w:r>
        <w:t xml:space="preserve"> </w:t>
      </w:r>
      <m:oMath>
        <m:sSup>
          <m:e>
            <m:r>
              <m:t>c</m:t>
            </m:r>
          </m:e>
          <m:sup>
            <m:r>
              <m:rPr>
                <m:sty m:val="p"/>
              </m:rPr>
              <m:t>−</m:t>
            </m:r>
            <m:r>
              <m:t>2</m:t>
            </m:r>
          </m:sup>
        </m:sSup>
      </m:oMath>
      <w:r>
        <w:t xml:space="preserve">, proving its invariance. Differentiation gives</w:t>
      </w:r>
      <w:r>
        <w:t xml:space="preserve"> </w:t>
      </w:r>
      <m:oMath>
        <m:sSub>
          <m:e>
            <m:r>
              <m:t>B</m:t>
            </m:r>
          </m:e>
          <m:sub>
            <m:r>
              <m:t>m</m:t>
            </m:r>
          </m:sub>
        </m:sSub>
      </m:oMath>
      <w:r>
        <w:t xml:space="preserve">, whose trace is</w:t>
      </w:r>
      <w:r>
        <w:t xml:space="preserve"> </w:t>
      </w:r>
      <m:oMath>
        <m:r>
          <m:t>2</m:t>
        </m:r>
        <m:r>
          <m:t>γ</m:t>
        </m:r>
        <m:r>
          <m:rPr>
            <m:sty m:val="p"/>
          </m:rPr>
          <m:t>−</m:t>
        </m:r>
        <m:r>
          <m:t>2</m:t>
        </m:r>
        <m:r>
          <m:t>γ</m:t>
        </m:r>
        <m:r>
          <m:rPr>
            <m:sty m:val="p"/>
          </m:rPr>
          <m:t>=</m:t>
        </m:r>
        <m:r>
          <m:t>0</m:t>
        </m:r>
      </m:oMath>
      <w:r>
        <w:t xml:space="preserve">.</w:t>
      </w:r>
    </w:p>
    <w:p>
      <w:pPr>
        <w:pStyle w:val="BodyText"/>
        <w:keepNext/>
      </w:pPr>
      <w:r>
        <w:t xml:space="preserve">For the localization,</w:t>
      </w:r>
      <w:r>
        <w:t xml:space="preserve"> </w:t>
      </w:r>
      <m:oMath>
        <m:sSub>
          <m:e>
            <m:r>
              <m:rPr>
                <m:sty m:val="p"/>
                <m:scr m:val="script"/>
              </m:rPr>
              <m:t>A</m:t>
            </m:r>
          </m:e>
          <m:sub>
            <m:r>
              <m:t>i</m:t>
            </m:r>
            <m:r>
              <m:t>j</m:t>
            </m:r>
          </m:sub>
        </m:sSub>
        <m:r>
          <m:rPr>
            <m:sty m:val="p"/>
          </m:rPr>
          <m:t>=</m:t>
        </m:r>
        <m:r>
          <m:rPr>
            <m:sty m:val="p"/>
          </m:rPr>
          <m:t>−</m:t>
        </m:r>
        <m:sSub>
          <m:e>
            <m:r>
              <m:rPr>
                <m:sty m:val="p"/>
                <m:scr m:val="script"/>
              </m:rPr>
              <m:t>A</m:t>
            </m:r>
          </m:e>
          <m:sub>
            <m:r>
              <m:t>j</m:t>
            </m:r>
            <m:r>
              <m:t>i</m:t>
            </m:r>
          </m:sub>
        </m:sSub>
      </m:oMath>
      <w:r>
        <w:t xml:space="preserve">. Commutativity of mixed derivatives and cancellation in pairs therefore give</w:t>
      </w:r>
    </w:p>
    <w:p>
      <w:pPr>
        <w:pStyle w:val="BodyText"/>
      </w:pPr>
      <m:oMathPara>
        <m:oMathParaPr>
          <m:jc m:val="center"/>
        </m:oMathParaPr>
        <m:oMath>
          <m:r>
            <m:rPr>
              <m:sty m:val="p"/>
            </m:rPr>
            <m:t>∇</m:t>
          </m:r>
          <m:r>
            <m:rPr>
              <m:sty m:val="p"/>
            </m:rPr>
            <m:t>⋅</m:t>
          </m:r>
          <m:r>
            <m:t>u</m:t>
          </m:r>
          <m:r>
            <m:rPr>
              <m:sty m:val="p"/>
            </m:rPr>
            <m:t>=</m:t>
          </m:r>
          <m:nary>
            <m:naryPr>
              <m:chr m:val="∑"/>
              <m:limLoc m:val="undOvr"/>
              <m:subHide m:val="off"/>
              <m:supHide m:val="on"/>
            </m:naryPr>
            <m:sub>
              <m:r>
                <m:t>i</m:t>
              </m:r>
              <m:r>
                <m:rPr>
                  <m:sty m:val="p"/>
                </m:rPr>
                <m:t>,</m:t>
              </m:r>
              <m:r>
                <m:t>j</m:t>
              </m:r>
            </m:sub>
            <m:sup>
              <m:r>
                <m:t>​</m:t>
              </m:r>
            </m:sup>
            <m:e>
              <m:sSub>
                <m:e>
                  <m:r>
                    <m:rPr>
                      <m:sty m:val="p"/>
                    </m:rPr>
                    <m:t>∂</m:t>
                  </m:r>
                </m:e>
                <m:sub>
                  <m:r>
                    <m:t>i</m:t>
                  </m:r>
                </m:sub>
              </m:sSub>
            </m:e>
          </m:nary>
          <m:sSub>
            <m:e>
              <m:r>
                <m:rPr>
                  <m:sty m:val="p"/>
                </m:rPr>
                <m:t>∂</m:t>
              </m:r>
            </m:e>
            <m:sub>
              <m:r>
                <m:t>j</m:t>
              </m:r>
            </m:sub>
          </m:sSub>
          <m:d>
            <m:dPr>
              <m:begChr m:val="("/>
              <m:endChr m:val=")"/>
              <m:sepChr m:val=""/>
              <m:grow/>
            </m:dPr>
            <m:e>
              <m:r>
                <m:t>χ</m:t>
              </m:r>
              <m:sSub>
                <m:e>
                  <m:r>
                    <m:rPr>
                      <m:sty m:val="p"/>
                      <m:scr m:val="script"/>
                    </m:rPr>
                    <m:t>A</m:t>
                  </m:r>
                </m:e>
                <m:sub>
                  <m:r>
                    <m:t>i</m:t>
                  </m:r>
                  <m:r>
                    <m:t>j</m:t>
                  </m:r>
                </m:sub>
              </m:sSub>
            </m:e>
          </m:d>
          <m:r>
            <m:rPr>
              <m:sty m:val="p"/>
            </m:rPr>
            <m:t>=</m:t>
          </m:r>
          <m:r>
            <m:t>0</m:t>
          </m:r>
          <m:r>
            <m:rPr>
              <m:sty m:val="p"/>
            </m:rPr>
            <m:t>.</m:t>
          </m:r>
        </m:oMath>
      </m:oMathPara>
    </w:p>
    <w:p>
      <w:pPr>
        <w:pStyle w:val="FirstParagraph"/>
        <w:keepNext/>
      </w:pPr>
      <w:r>
        <w:t xml:space="preserve">Since</w:t>
      </w:r>
      <w:r>
        <w:t xml:space="preserve"> </w:t>
      </w:r>
      <m:oMath>
        <m:r>
          <m:t>v</m:t>
        </m:r>
      </m:oMath>
      <w:r>
        <w:t xml:space="preserve"> </w:t>
      </w:r>
      <w:r>
        <w:t xml:space="preserve">is linear, Euler’s identity gives</w:t>
      </w:r>
      <w:r>
        <w:t xml:space="preserve"> </w:t>
      </w:r>
      <m:oMath>
        <m:nary>
          <m:naryPr>
            <m:chr m:val="∑"/>
            <m:limLoc m:val="undOvr"/>
            <m:subHide m:val="off"/>
            <m:supHide m:val="on"/>
          </m:naryPr>
          <m:sub>
            <m:r>
              <m:t>j</m:t>
            </m:r>
          </m:sub>
          <m:sup>
            <m:r>
              <m:t>​</m:t>
            </m:r>
          </m:sup>
          <m:e>
            <m:sSub>
              <m:e>
                <m:r>
                  <m:t>X</m:t>
                </m:r>
              </m:e>
              <m:sub>
                <m:r>
                  <m:t>j</m:t>
                </m:r>
              </m:sub>
            </m:sSub>
          </m:e>
        </m:nary>
        <m:sSub>
          <m:e>
            <m:r>
              <m:rPr>
                <m:sty m:val="p"/>
              </m:rPr>
              <m:t>∂</m:t>
            </m:r>
          </m:e>
          <m:sub>
            <m:r>
              <m:t>j</m:t>
            </m:r>
          </m:sub>
        </m:sSub>
        <m:sSub>
          <m:e>
            <m:r>
              <m:t>v</m:t>
            </m:r>
          </m:e>
          <m:sub>
            <m:r>
              <m:t>i</m:t>
            </m:r>
          </m:sub>
        </m:sSub>
        <m:r>
          <m:rPr>
            <m:sty m:val="p"/>
          </m:rPr>
          <m:t>=</m:t>
        </m:r>
        <m:sSub>
          <m:e>
            <m:r>
              <m:t>v</m:t>
            </m:r>
          </m:e>
          <m:sub>
            <m:r>
              <m:t>i</m:t>
            </m:r>
          </m:sub>
        </m:sSub>
      </m:oMath>
      <w:r>
        <w:t xml:space="preserve">. Consequently</w:t>
      </w:r>
    </w:p>
    <w:p>
      <w:pPr>
        <w:pStyle w:val="BodyText"/>
      </w:pPr>
      <m:oMathPara>
        <m:oMathParaPr>
          <m:jc m:val="center"/>
        </m:oMathParaPr>
        <m:oMath>
          <m:nary>
            <m:naryPr>
              <m:chr m:val="∑"/>
              <m:limLoc m:val="undOvr"/>
              <m:subHide m:val="off"/>
              <m:supHide m:val="on"/>
            </m:naryPr>
            <m:sub>
              <m:r>
                <m:t>j</m:t>
              </m:r>
            </m:sub>
            <m:sup>
              <m:r>
                <m:t>​</m:t>
              </m:r>
            </m:sup>
            <m:e>
              <m:sSub>
                <m:e>
                  <m:r>
                    <m:rPr>
                      <m:sty m:val="p"/>
                    </m:rPr>
                    <m:t>∂</m:t>
                  </m:r>
                </m:e>
                <m:sub>
                  <m:r>
                    <m:t>j</m:t>
                  </m:r>
                </m:sub>
              </m:sSub>
            </m:e>
          </m:nary>
          <m:d>
            <m:dPr>
              <m:begChr m:val="("/>
              <m:endChr m:val=")"/>
              <m:sepChr m:val=""/>
              <m:grow/>
            </m:dPr>
            <m:e>
              <m:sSub>
                <m:e>
                  <m:r>
                    <m:t>v</m:t>
                  </m:r>
                </m:e>
                <m:sub>
                  <m:r>
                    <m:t>i</m:t>
                  </m:r>
                </m:sub>
              </m:sSub>
              <m:sSub>
                <m:e>
                  <m:r>
                    <m:t>X</m:t>
                  </m:r>
                </m:e>
                <m:sub>
                  <m:r>
                    <m:t>j</m:t>
                  </m:r>
                </m:sub>
              </m:sSub>
            </m:e>
          </m:d>
          <m:r>
            <m:rPr>
              <m:sty m:val="p"/>
            </m:rPr>
            <m:t>=</m:t>
          </m:r>
          <m:d>
            <m:dPr>
              <m:begChr m:val="("/>
              <m:endChr m:val=")"/>
              <m:sepChr m:val=""/>
              <m:grow/>
            </m:dPr>
            <m:e>
              <m:r>
                <m:t>m</m:t>
              </m:r>
              <m:r>
                <m:rPr>
                  <m:sty m:val="p"/>
                </m:rPr>
                <m:t>+</m:t>
              </m:r>
              <m:r>
                <m:t>1</m:t>
              </m:r>
            </m:e>
          </m:d>
          <m:sSub>
            <m:e>
              <m:r>
                <m:t>v</m:t>
              </m:r>
            </m:e>
            <m:sub>
              <m:r>
                <m:t>i</m:t>
              </m:r>
            </m:sub>
          </m:sSub>
          <m:r>
            <m:rPr>
              <m:sty m:val="p"/>
            </m:rPr>
            <m:t>,</m:t>
          </m:r>
          <m:r>
            <m:t>  </m:t>
          </m:r>
          <m:nary>
            <m:naryPr>
              <m:chr m:val="∑"/>
              <m:limLoc m:val="undOvr"/>
              <m:subHide m:val="off"/>
              <m:supHide m:val="on"/>
            </m:naryPr>
            <m:sub>
              <m:r>
                <m:t>j</m:t>
              </m:r>
            </m:sub>
            <m:sup>
              <m:r>
                <m:t>​</m:t>
              </m:r>
            </m:sup>
            <m:e>
              <m:sSub>
                <m:e>
                  <m:r>
                    <m:rPr>
                      <m:sty m:val="p"/>
                    </m:rPr>
                    <m:t>∂</m:t>
                  </m:r>
                </m:e>
                <m:sub>
                  <m:r>
                    <m:t>j</m:t>
                  </m:r>
                </m:sub>
              </m:sSub>
            </m:e>
          </m:nary>
          <m:d>
            <m:dPr>
              <m:begChr m:val="("/>
              <m:endChr m:val=")"/>
              <m:sepChr m:val=""/>
              <m:grow/>
            </m:dPr>
            <m:e>
              <m:sSub>
                <m:e>
                  <m:r>
                    <m:t>v</m:t>
                  </m:r>
                </m:e>
                <m:sub>
                  <m:r>
                    <m:t>j</m:t>
                  </m:r>
                </m:sub>
              </m:sSub>
              <m:sSub>
                <m:e>
                  <m:r>
                    <m:t>X</m:t>
                  </m:r>
                </m:e>
                <m:sub>
                  <m:r>
                    <m:t>i</m:t>
                  </m:r>
                </m:sub>
              </m:sSub>
            </m:e>
          </m:d>
          <m:r>
            <m:rPr>
              <m:sty m:val="p"/>
            </m:rPr>
            <m:t>=</m:t>
          </m:r>
          <m:d>
            <m:dPr>
              <m:begChr m:val="("/>
              <m:endChr m:val=")"/>
              <m:sepChr m:val=""/>
              <m:grow/>
            </m:dPr>
            <m:e>
              <m:r>
                <m:rPr>
                  <m:sty m:val="p"/>
                </m:rPr>
                <m:t>tr</m:t>
              </m:r>
              <m:r>
                <m:t>B</m:t>
              </m:r>
            </m:e>
          </m:d>
          <m:sSub>
            <m:e>
              <m:r>
                <m:t>X</m:t>
              </m:r>
            </m:e>
            <m:sub>
              <m:r>
                <m:t>i</m:t>
              </m:r>
            </m:sub>
          </m:sSub>
          <m:r>
            <m:rPr>
              <m:sty m:val="p"/>
            </m:rPr>
            <m:t>+</m:t>
          </m:r>
          <m:sSub>
            <m:e>
              <m:r>
                <m:t>v</m:t>
              </m:r>
            </m:e>
            <m:sub>
              <m:r>
                <m:t>i</m:t>
              </m:r>
            </m:sub>
          </m:sSub>
          <m:r>
            <m:rPr>
              <m:sty m:val="p"/>
            </m:rPr>
            <m:t>=</m:t>
          </m:r>
          <m:sSub>
            <m:e>
              <m:r>
                <m:t>v</m:t>
              </m:r>
            </m:e>
            <m:sub>
              <m:r>
                <m:t>i</m:t>
              </m:r>
            </m:sub>
          </m:sSub>
          <m:r>
            <m:rPr>
              <m:sty m:val="p"/>
            </m:rPr>
            <m:t>,</m:t>
          </m:r>
        </m:oMath>
      </m:oMathPara>
    </w:p>
    <w:p>
      <w:pPr>
        <w:pStyle w:val="FirstParagraph"/>
        <w:keepNext/>
      </w:pPr>
      <w:r>
        <w:t xml:space="preserve">so</w:t>
      </w:r>
      <w:r>
        <w:t xml:space="preserve"> </w:t>
      </w:r>
      <m:oMath>
        <m:nary>
          <m:naryPr>
            <m:chr m:val="∑"/>
            <m:limLoc m:val="undOvr"/>
            <m:subHide m:val="off"/>
            <m:supHide m:val="on"/>
          </m:naryPr>
          <m:sub>
            <m:r>
              <m:t>j</m:t>
            </m:r>
          </m:sub>
          <m:sup>
            <m:r>
              <m:t>​</m:t>
            </m:r>
          </m:sup>
          <m:e>
            <m:sSub>
              <m:e>
                <m:r>
                  <m:rPr>
                    <m:sty m:val="p"/>
                  </m:rPr>
                  <m:t>∂</m:t>
                </m:r>
              </m:e>
              <m:sub>
                <m:r>
                  <m:t>j</m:t>
                </m:r>
              </m:sub>
            </m:sSub>
          </m:e>
        </m:nary>
        <m:sSub>
          <m:e>
            <m:r>
              <m:rPr>
                <m:sty m:val="p"/>
                <m:scr m:val="script"/>
              </m:rPr>
              <m:t>A</m:t>
            </m:r>
          </m:e>
          <m:sub>
            <m:r>
              <m:t>i</m:t>
            </m:r>
            <m:r>
              <m:t>j</m:t>
            </m:r>
          </m:sub>
        </m:sSub>
        <m:r>
          <m:rPr>
            <m:sty m:val="p"/>
          </m:rPr>
          <m:t>=</m:t>
        </m:r>
        <m:sSub>
          <m:e>
            <m:r>
              <m:t>v</m:t>
            </m:r>
          </m:e>
          <m:sub>
            <m:r>
              <m:t>i</m:t>
            </m:r>
          </m:sub>
        </m:sSub>
      </m:oMath>
      <w:r>
        <w:t xml:space="preserve">. The product rule yields the displayed expression for</w:t>
      </w:r>
      <w:r>
        <w:t xml:space="preserve"> </w:t>
      </w:r>
      <m:oMath>
        <m:r>
          <m:t>u</m:t>
        </m:r>
      </m:oMath>
      <w:r>
        <w:t xml:space="preserve">, which equals</w:t>
      </w:r>
      <w:r>
        <w:t xml:space="preserve"> </w:t>
      </w:r>
      <m:oMath>
        <m:r>
          <m:t>B</m:t>
        </m:r>
        <m:r>
          <m:t>X</m:t>
        </m:r>
      </m:oMath>
      <w:r>
        <w:t xml:space="preserve"> </w:t>
      </w:r>
      <w:r>
        <w:t xml:space="preserve">wherever</w:t>
      </w:r>
      <w:r>
        <w:t xml:space="preserve"> </w:t>
      </w:r>
      <m:oMath>
        <m:r>
          <m:t>χ</m:t>
        </m:r>
        <m:r>
          <m:rPr>
            <m:sty m:val="p"/>
          </m:rPr>
          <m:t>=</m:t>
        </m:r>
        <m:r>
          <m:t>1</m:t>
        </m:r>
      </m:oMath>
      <w:r>
        <w:t xml:space="preserve">. For</w:t>
      </w:r>
      <w:r>
        <w:t xml:space="preserve"> </w:t>
      </w:r>
      <m:oMath>
        <m:r>
          <m:t>B</m:t>
        </m:r>
        <m:r>
          <m:rPr>
            <m:sty m:val="p"/>
          </m:rPr>
          <m:t>=</m:t>
        </m:r>
        <m:sSub>
          <m:e>
            <m:r>
              <m:t>B</m:t>
            </m:r>
          </m:e>
          <m:sub>
            <m:r>
              <m:t>m</m:t>
            </m:r>
          </m:sub>
        </m:sSub>
      </m:oMath>
      <w:r>
        <w:t xml:space="preserve">, put</w:t>
      </w:r>
    </w:p>
    <w:p>
      <w:pPr>
        <w:pStyle w:val="BodyText"/>
      </w:pPr>
      <m:oMathPara>
        <m:oMathParaPr>
          <m:jc m:val="center"/>
        </m:oMathParaPr>
        <m:oMath>
          <m:r>
            <m:t>p</m:t>
          </m:r>
          <m:r>
            <m:rPr>
              <m:sty m:val="p"/>
            </m:rPr>
            <m:t>=</m:t>
          </m:r>
          <m:r>
            <m:rPr>
              <m:sty m:val="p"/>
            </m:rPr>
            <m:t>−</m:t>
          </m:r>
          <m:f>
            <m:fPr>
              <m:type m:val="bar"/>
            </m:fPr>
            <m:num>
              <m:r>
                <m:t>1</m:t>
              </m:r>
            </m:num>
            <m:den>
              <m:r>
                <m:t>2</m:t>
              </m:r>
            </m:den>
          </m:f>
          <m:r>
            <m:t>χ</m:t>
          </m:r>
          <m:sSup>
            <m:e>
              <m:r>
                <m:t>X</m:t>
              </m:r>
            </m:e>
            <m:sup>
              <m:r>
                <m:t>T</m:t>
              </m:r>
            </m:sup>
          </m:sSup>
          <m:d>
            <m:dPr>
              <m:begChr m:val="("/>
              <m:endChr m:val=")"/>
              <m:sepChr m:val=""/>
              <m:grow/>
            </m:dPr>
            <m:e>
              <m:acc>
                <m:accPr>
                  <m:chr m:val="̇"/>
                </m:accPr>
                <m:e>
                  <m:r>
                    <m:t>B</m:t>
                  </m:r>
                </m:e>
              </m:acc>
              <m:r>
                <m:rPr>
                  <m:sty m:val="p"/>
                </m:rPr>
                <m:t>+</m:t>
              </m:r>
              <m:sSup>
                <m:e>
                  <m:r>
                    <m:t>B</m:t>
                  </m:r>
                </m:e>
                <m:sup>
                  <m:r>
                    <m:t>2</m:t>
                  </m:r>
                </m:sup>
              </m:sSup>
            </m:e>
          </m:d>
          <m:r>
            <m:t>X</m:t>
          </m:r>
          <m:r>
            <m:rPr>
              <m:sty m:val="p"/>
            </m:rPr>
            <m:t>,</m:t>
          </m:r>
          <m:r>
            <m:t>  </m:t>
          </m:r>
          <m:sSub>
            <m:e>
              <m:r>
                <m:t>f</m:t>
              </m:r>
            </m:e>
            <m:sub>
              <m:r>
                <m:t>ν</m:t>
              </m:r>
            </m:sub>
          </m:sSub>
          <m:r>
            <m:rPr>
              <m:sty m:val="p"/>
            </m:rPr>
            <m:t>=</m:t>
          </m:r>
          <m:sSub>
            <m:e>
              <m:r>
                <m:rPr>
                  <m:sty m:val="p"/>
                </m:rPr>
                <m:t>∂</m:t>
              </m:r>
            </m:e>
            <m:sub>
              <m:r>
                <m:t>t</m:t>
              </m:r>
            </m:sub>
          </m:sSub>
          <m:r>
            <m:t>u</m:t>
          </m:r>
          <m:r>
            <m:rPr>
              <m:sty m:val="p"/>
            </m:rPr>
            <m:t>+</m:t>
          </m:r>
          <m:d>
            <m:dPr>
              <m:begChr m:val="("/>
              <m:endChr m:val=")"/>
              <m:sepChr m:val=""/>
              <m:grow/>
            </m:dPr>
            <m:e>
              <m:r>
                <m:t>u</m:t>
              </m:r>
              <m:r>
                <m:rPr>
                  <m:sty m:val="p"/>
                </m:rPr>
                <m:t>⋅</m:t>
              </m:r>
              <m:r>
                <m:rPr>
                  <m:sty m:val="p"/>
                </m:rPr>
                <m:t>∇</m:t>
              </m:r>
            </m:e>
          </m:d>
          <m:r>
            <m:t>u</m:t>
          </m:r>
          <m:r>
            <m:rPr>
              <m:sty m:val="p"/>
            </m:rPr>
            <m:t>−</m:t>
          </m:r>
          <m:r>
            <m:t>ν</m:t>
          </m:r>
          <m:r>
            <m:t>Δ</m:t>
          </m:r>
          <m:r>
            <m:t>u</m:t>
          </m:r>
          <m:r>
            <m:rPr>
              <m:sty m:val="p"/>
            </m:rPr>
            <m:t>+</m:t>
          </m:r>
          <m:r>
            <m:rPr>
              <m:sty m:val="p"/>
            </m:rPr>
            <m:t>∇</m:t>
          </m:r>
          <m:r>
            <m:t>p</m:t>
          </m:r>
          <m:r>
            <m:rPr>
              <m:sty m:val="p"/>
            </m:rPr>
            <m:t>.</m:t>
          </m:r>
        </m:oMath>
      </m:oMathPara>
    </w:p>
    <w:p>
      <w:pPr>
        <w:pStyle w:val="FirstParagraph"/>
      </w:pPr>
      <w:r>
        <w:t xml:space="preserve">The matrix</w:t>
      </w:r>
      <w:r>
        <w:t xml:space="preserve"> </w:t>
      </w:r>
      <m:oMath>
        <m:acc>
          <m:accPr>
            <m:chr m:val="̇"/>
          </m:accPr>
          <m:e>
            <m:r>
              <m:t>B</m:t>
            </m:r>
          </m:e>
        </m:acc>
        <m:r>
          <m:rPr>
            <m:sty m:val="p"/>
          </m:rPr>
          <m:t>+</m:t>
        </m:r>
        <m:sSup>
          <m:e>
            <m:r>
              <m:t>B</m:t>
            </m:r>
          </m:e>
          <m:sup>
            <m:r>
              <m:t>2</m:t>
            </m:r>
          </m:sup>
        </m:sSup>
      </m:oMath>
      <w:r>
        <w:t xml:space="preserve"> </w:t>
      </w:r>
      <w:r>
        <w:t xml:space="preserve">is symmetric. The affine momentum calculation of Theorem 7.3 therefore applies in</w:t>
      </w:r>
      <w:r>
        <w:t xml:space="preserve"> </w:t>
      </w:r>
      <m:oMath>
        <m:r>
          <m:t>m</m:t>
        </m:r>
      </m:oMath>
      <w:r>
        <w:t xml:space="preserve"> </w:t>
      </w:r>
      <w:r>
        <w:t xml:space="preserve">dimensions. Choose</w:t>
      </w:r>
      <w:r>
        <w:t xml:space="preserve"> </w:t>
      </w:r>
      <m:oMath>
        <m:r>
          <m:t>χ</m:t>
        </m:r>
      </m:oMath>
      <w:r>
        <w:t xml:space="preserve"> </w:t>
      </w:r>
      <w:r>
        <w:t xml:space="preserve">equal to one on a neighborhood of the compact trajectory set, using the same function of</w:t>
      </w:r>
      <w:r>
        <w:t xml:space="preserve"> </w:t>
      </w:r>
      <m:oMath>
        <m:sSup>
          <m:e>
            <m:d>
              <m:dPr>
                <m:begChr m:val="|"/>
                <m:endChr m:val="|"/>
                <m:sepChr m:val=""/>
                <m:grow/>
              </m:dPr>
              <m:e>
                <m:r>
                  <m:t>X</m:t>
                </m:r>
              </m:e>
            </m:d>
          </m:e>
          <m:sup>
            <m:r>
              <m:t>2</m:t>
            </m:r>
          </m:sup>
        </m:sSup>
      </m:oMath>
      <w:r>
        <w:t xml:space="preserve"> </w:t>
      </w:r>
      <w:r>
        <w:t xml:space="preserve">as in Theorem 7.4. Every field is smooth with compact support, the force vanishes near the marked trajectories, and ODE uniqueness identifies those trajectories. The support and smoothness arguments for finite energy, the rest endpoints, and the energy identity are dimension independent.</w:t>
      </w:r>
      <w:r>
        <w:t xml:space="preserve"> </w:t>
      </w:r>
      <m:oMath>
        <m:r>
          <m:rPr>
            <m:sty m:val="p"/>
          </m:rPr>
          <m:t>▫</m:t>
        </m:r>
      </m:oMath>
    </w:p>
    <w:p>
      <w:pPr>
        <w:pStyle w:val="BodyText"/>
        <w:keepNext/>
      </w:pPr>
      <w:r>
        <w:t xml:space="preserve">For this generator,</w:t>
      </w:r>
    </w:p>
    <w:p>
      <w:pPr>
        <w:pStyle w:val="BodyText"/>
      </w:pPr>
      <m:oMathPara>
        <m:oMathParaPr>
          <m:jc m:val="center"/>
        </m:oMathParaPr>
        <m:oMath>
          <m:r>
            <m:rPr>
              <m:sty m:val="p"/>
            </m:rPr>
            <m:t>tr</m:t>
          </m:r>
          <m:d>
            <m:dPr>
              <m:begChr m:val="("/>
              <m:endChr m:val=")"/>
              <m:sepChr m:val=""/>
              <m:grow/>
            </m:dPr>
            <m:e>
              <m:sSubSup>
                <m:e>
                  <m:r>
                    <m:t>B</m:t>
                  </m:r>
                </m:e>
                <m:sub>
                  <m:r>
                    <m:t>m</m:t>
                  </m:r>
                </m:sub>
                <m:sup>
                  <m:r>
                    <m:t>T</m:t>
                  </m:r>
                </m:sup>
              </m:sSubSup>
              <m:sSub>
                <m:e>
                  <m:r>
                    <m:t>B</m:t>
                  </m:r>
                </m:e>
                <m:sub>
                  <m:r>
                    <m:t>m</m:t>
                  </m:r>
                </m:sub>
              </m:sSub>
            </m:e>
          </m:d>
          <m:r>
            <m:rPr>
              <m:sty m:val="p"/>
            </m:rPr>
            <m:t>=</m:t>
          </m:r>
          <m:f>
            <m:fPr>
              <m:type m:val="bar"/>
            </m:fPr>
            <m:num>
              <m:r>
                <m:t>2</m:t>
              </m:r>
              <m:r>
                <m:t>m</m:t>
              </m:r>
            </m:num>
            <m:den>
              <m:r>
                <m:t>m</m:t>
              </m:r>
              <m:r>
                <m:rPr>
                  <m:sty m:val="p"/>
                </m:rPr>
                <m:t>−</m:t>
              </m:r>
              <m:r>
                <m:t>2</m:t>
              </m:r>
            </m:den>
          </m:f>
          <m:sSup>
            <m:e>
              <m:r>
                <m:t>γ</m:t>
              </m:r>
            </m:e>
            <m:sup>
              <m:r>
                <m:t>2</m:t>
              </m:r>
            </m:sup>
          </m:sSup>
          <m:r>
            <m:rPr>
              <m:sty m:val="p"/>
            </m:rPr>
            <m:t>+</m:t>
          </m:r>
          <m:r>
            <m:t>2</m:t>
          </m:r>
          <m:sSup>
            <m:e>
              <m:r>
                <m:t>β</m:t>
              </m:r>
            </m:e>
            <m:sup>
              <m:r>
                <m:t>2</m:t>
              </m:r>
            </m:sup>
          </m:sSup>
          <m:r>
            <m:rPr>
              <m:sty m:val="p"/>
            </m:rPr>
            <m:t>.</m:t>
          </m:r>
        </m:oMath>
      </m:oMathPara>
    </w:p>
    <w:p>
      <w:pPr>
        <w:pStyle w:val="FirstParagraph"/>
        <w:keepNext/>
      </w:pPr>
      <w:r>
        <w:t xml:space="preserve">This follows by expanding the two planar eigenvalues</w:t>
      </w:r>
      <w:r>
        <w:t xml:space="preserve"> </w:t>
      </w:r>
      <m:oMath>
        <m:r>
          <m:t>γ</m:t>
        </m:r>
        <m:r>
          <m:rPr>
            <m:sty m:val="p"/>
          </m:rPr>
          <m:t>±</m:t>
        </m:r>
        <m:r>
          <m:t>β</m:t>
        </m:r>
      </m:oMath>
      <w:r>
        <w:t xml:space="preserve"> </w:t>
      </w:r>
      <w:r>
        <w:t xml:space="preserve">and the</w:t>
      </w:r>
      <w:r>
        <w:t xml:space="preserve"> </w:t>
      </w:r>
      <m:oMath>
        <m:r>
          <m:t>m</m:t>
        </m:r>
        <m:r>
          <m:rPr>
            <m:sty m:val="p"/>
          </m:rPr>
          <m:t>−</m:t>
        </m:r>
        <m:r>
          <m:t>2</m:t>
        </m:r>
      </m:oMath>
      <w:r>
        <w:t xml:space="preserve"> </w:t>
      </w:r>
      <w:r>
        <w:t xml:space="preserve">equal transverse eigenvalues. The polynomial</w:t>
      </w:r>
      <w:r>
        <w:t xml:space="preserve"> </w:t>
      </w:r>
      <m:oMath>
        <m:sSub>
          <m:e>
            <m:r>
              <m:t>J</m:t>
            </m:r>
          </m:e>
          <m:sub>
            <m:r>
              <m:t>m</m:t>
            </m:r>
          </m:sub>
        </m:sSub>
      </m:oMath>
      <w:r>
        <w:t xml:space="preserve"> </w:t>
      </w:r>
      <w:r>
        <w:t xml:space="preserve">has degree</w:t>
      </w:r>
      <w:r>
        <w:t xml:space="preserve"> </w:t>
      </w:r>
      <m:oMath>
        <m:r>
          <m:t>m</m:t>
        </m:r>
      </m:oMath>
      <w:r>
        <w:t xml:space="preserve"> </w:t>
      </w:r>
      <w:r>
        <w:t xml:space="preserve">and satisfies</w:t>
      </w:r>
      <w:r>
        <w:t xml:space="preserve"> </w:t>
      </w:r>
      <m:oMath>
        <m:d>
          <m:dPr>
            <m:begChr m:val="("/>
            <m:endChr m:val=")"/>
            <m:sepChr m:val=""/>
            <m:grow/>
          </m:dPr>
          <m:e>
            <m:r>
              <m:t>B</m:t>
            </m:r>
            <m:r>
              <m:t>X</m:t>
            </m:r>
          </m:e>
        </m:d>
        <m:r>
          <m:rPr>
            <m:sty m:val="p"/>
          </m:rPr>
          <m:t>⋅</m:t>
        </m:r>
        <m:r>
          <m:rPr>
            <m:sty m:val="p"/>
          </m:rPr>
          <m:t>∇</m:t>
        </m:r>
        <m:sSub>
          <m:e>
            <m:r>
              <m:t>J</m:t>
            </m:r>
          </m:e>
          <m:sub>
            <m:r>
              <m:t>m</m:t>
            </m:r>
          </m:sub>
        </m:sSub>
        <m:r>
          <m:rPr>
            <m:sty m:val="p"/>
          </m:rPr>
          <m:t>=</m:t>
        </m:r>
        <m:r>
          <m:t>0</m:t>
        </m:r>
      </m:oMath>
      <w:r>
        <w:t xml:space="preserve"> </w:t>
      </w:r>
      <w:r>
        <w:t xml:space="preserve">for the affine core. The localized field obeys</w:t>
      </w:r>
    </w:p>
    <w:p>
      <w:pPr>
        <w:pStyle w:val="BodyText"/>
      </w:pPr>
      <m:oMathPara>
        <m:oMathParaPr>
          <m:jc m:val="center"/>
        </m:oMathParaPr>
        <m:oMath>
          <m:r>
            <m:t>u</m:t>
          </m:r>
          <m:r>
            <m:rPr>
              <m:sty m:val="p"/>
            </m:rPr>
            <m:t>⋅</m:t>
          </m:r>
          <m:r>
            <m:rPr>
              <m:sty m:val="p"/>
            </m:rPr>
            <m:t>∇</m:t>
          </m:r>
          <m:sSub>
            <m:e>
              <m:r>
                <m:t>J</m:t>
              </m:r>
            </m:e>
            <m:sub>
              <m:r>
                <m:t>m</m:t>
              </m:r>
            </m:sub>
          </m:sSub>
          <m:r>
            <m:rPr>
              <m:sty m:val="p"/>
            </m:rPr>
            <m:t>=</m:t>
          </m:r>
          <m:r>
            <m:rPr>
              <m:sty m:val="p"/>
            </m:rPr>
            <m:t>−</m:t>
          </m:r>
          <m:sSub>
            <m:e>
              <m:r>
                <m:t>J</m:t>
              </m:r>
            </m:e>
            <m:sub>
              <m:r>
                <m:t>m</m:t>
              </m:r>
            </m:sub>
          </m:sSub>
          <m:d>
            <m:dPr>
              <m:begChr m:val="("/>
              <m:endChr m:val=")"/>
              <m:sepChr m:val=""/>
              <m:grow/>
            </m:dPr>
            <m:e>
              <m:r>
                <m:t>B</m:t>
              </m:r>
              <m:r>
                <m:t>X</m:t>
              </m:r>
              <m:r>
                <m:rPr>
                  <m:sty m:val="p"/>
                </m:rPr>
                <m:t>⋅</m:t>
              </m:r>
              <m:r>
                <m:rPr>
                  <m:sty m:val="p"/>
                </m:rPr>
                <m:t>∇</m:t>
              </m:r>
              <m:r>
                <m:t>χ</m:t>
              </m:r>
            </m:e>
          </m:d>
          <m:r>
            <m:rPr>
              <m:sty m:val="p"/>
            </m:rPr>
            <m:t>,</m:t>
          </m:r>
        </m:oMath>
      </m:oMathPara>
    </w:p>
    <w:p>
      <w:pPr>
        <w:pStyle w:val="FirstParagraph"/>
      </w:pPr>
      <w:r>
        <w:t xml:space="preserve">by Euler’s identity</w:t>
      </w:r>
      <w:r>
        <w:t xml:space="preserve"> </w:t>
      </w:r>
      <m:oMath>
        <m:r>
          <m:t>X</m:t>
        </m:r>
        <m:r>
          <m:rPr>
            <m:sty m:val="p"/>
          </m:rPr>
          <m:t>⋅</m:t>
        </m:r>
        <m:r>
          <m:rPr>
            <m:sty m:val="p"/>
          </m:rPr>
          <m:t>∇</m:t>
        </m:r>
        <m:sSub>
          <m:e>
            <m:r>
              <m:t>J</m:t>
            </m:r>
          </m:e>
          <m:sub>
            <m:r>
              <m:t>m</m:t>
            </m:r>
          </m:sub>
        </m:sSub>
        <m:r>
          <m:rPr>
            <m:sty m:val="p"/>
          </m:rPr>
          <m:t>=</m:t>
        </m:r>
        <m:r>
          <m:t>m</m:t>
        </m:r>
        <m:sSub>
          <m:e>
            <m:r>
              <m:t>J</m:t>
            </m:r>
          </m:e>
          <m:sub>
            <m:r>
              <m:t>m</m:t>
            </m:r>
          </m:sub>
        </m:sSub>
      </m:oMath>
      <w:r>
        <w:t xml:space="preserve">. Thus the invariant is exact on the selected core trajectories and need not survive motion through the cutoff region.</w:t>
      </w:r>
    </w:p>
    <w:p>
      <w:pPr>
        <w:pStyle w:val="BodyText"/>
      </w:pPr>
      <w:r>
        <w:t xml:space="preserve">The extra dimensions do not remove the volume constraint. A uniform contraction in all</w:t>
      </w:r>
      <w:r>
        <w:t xml:space="preserve"> </w:t>
      </w:r>
      <m:oMath>
        <m:r>
          <m:t>m</m:t>
        </m:r>
      </m:oMath>
      <w:r>
        <w:t xml:space="preserve"> </w:t>
      </w:r>
      <w:r>
        <w:t xml:space="preserve">directions has determinant less than one and cannot itself be an incompressible flow map. Here contraction of the marked plane is accompanied by transverse expansion. The theorem covers arbitrary finite positive schedules; it excludes a singular endpoint</w:t>
      </w:r>
      <w:r>
        <w:t xml:space="preserve"> </w:t>
      </w:r>
      <m:oMath>
        <m:r>
          <m:t>c</m:t>
        </m:r>
        <m:r>
          <m:rPr>
            <m:sty m:val="p"/>
          </m:rPr>
          <m:t>=</m:t>
        </m:r>
        <m:r>
          <m:t>0</m:t>
        </m:r>
      </m:oMath>
      <w:r>
        <w:t xml:space="preserve">. A coordinate projection from</w:t>
      </w:r>
      <w:r>
        <w:t xml:space="preserve"> </w:t>
      </w:r>
      <m:oMath>
        <m:sSup>
          <m:e>
            <m:r>
              <m:rPr>
                <m:sty m:val="p"/>
                <m:scr m:val="double-struck"/>
              </m:rPr>
              <m:t>R</m:t>
            </m:r>
          </m:e>
          <m:sup>
            <m:r>
              <m:t>m</m:t>
            </m:r>
          </m:sup>
        </m:sSup>
      </m:oMath>
      <w:r>
        <w:t xml:space="preserve"> </w:t>
      </w:r>
      <w:r>
        <w:t xml:space="preserve">to three displayed coordinates is a visualization and generally loses information about the higher-dimensional state.</w:t>
      </w:r>
    </w:p>
    <w:bookmarkEnd w:id="34"/>
    <w:bookmarkEnd w:id="35"/>
    <w:bookmarkStart w:id="39" w:name="Xf63eeaea6c5381757d33f065cc2c4cf2e6180b8"/>
    <w:p>
      <w:pPr>
        <w:pStyle w:val="Heading1"/>
        <w:keepNext/>
      </w:pPr>
      <w:r>
        <w:rPr>
          <w:color w:val="000000"/>
        </w:rPr>
        <w:t xml:space="preserve">8 Finite certificates with continuous geometric meaning</w:t>
      </w:r>
    </w:p>
    <w:bookmarkStart w:id="36" w:name="X108de34b796ed997f3a21b9131f3fce8db1b6ca"/>
    <w:p>
      <w:pPr>
        <w:pStyle w:val="Heading2"/>
        <w:keepNext/>
      </w:pPr>
      <w:r>
        <w:rPr>
          <w:color w:val="000000"/>
        </w:rPr>
        <w:t xml:space="preserve">8.1 Polynomial integration from a finite basis</w:t>
      </w:r>
    </w:p>
    <w:p>
      <w:pPr>
        <w:pStyle w:val="FirstParagraph"/>
      </w:pPr>
      <w:r>
        <w:t xml:space="preserve">Let</w:t>
      </w:r>
      <w:r>
        <w:t xml:space="preserve"> </w:t>
      </w:r>
      <m:oMath>
        <m:r>
          <m:t>σ</m:t>
        </m:r>
      </m:oMath>
      <w:r>
        <w:t xml:space="preserve"> </w:t>
      </w:r>
      <w:r>
        <w:t xml:space="preserve">be probability area measure on the unit sphere</w:t>
      </w:r>
      <w:r>
        <w:t xml:space="preserve"> </w:t>
      </w:r>
      <m:oMath>
        <m:sSup>
          <m:e>
            <m:r>
              <m:t>S</m:t>
            </m:r>
          </m:e>
          <m:sup>
            <m:r>
              <m:t>2</m:t>
            </m:r>
          </m:sup>
        </m:sSup>
      </m:oMath>
      <w:r>
        <w:t xml:space="preserve">. For nodes</w:t>
      </w:r>
      <w:r>
        <w:t xml:space="preserve"> </w:t>
      </w:r>
      <m:oMath>
        <m:sSub>
          <m:e>
            <m:r>
              <m:t>ω</m:t>
            </m:r>
          </m:e>
          <m:sub>
            <m:r>
              <m:t>i</m:t>
            </m:r>
          </m:sub>
        </m:sSub>
        <m:r>
          <m:rPr>
            <m:sty m:val="p"/>
          </m:rPr>
          <m:t>∈</m:t>
        </m:r>
        <m:sSup>
          <m:e>
            <m:r>
              <m:t>S</m:t>
            </m:r>
          </m:e>
          <m:sup>
            <m:r>
              <m:t>2</m:t>
            </m:r>
          </m:sup>
        </m:sSup>
      </m:oMath>
      <w:r>
        <w:t xml:space="preserve"> </w:t>
      </w:r>
      <w:r>
        <w:t xml:space="preserve">and weights</w:t>
      </w:r>
      <w:r>
        <w:t xml:space="preserve"> </w:t>
      </w:r>
      <m:oMath>
        <m:sSub>
          <m:e>
            <m:r>
              <m:t>w</m:t>
            </m:r>
          </m:e>
          <m:sub>
            <m:r>
              <m:t>i</m:t>
            </m:r>
          </m:sub>
        </m:sSub>
        <m:r>
          <m:rPr>
            <m:sty m:val="p"/>
          </m:rPr>
          <m:t>∈</m:t>
        </m:r>
        <m:r>
          <m:rPr>
            <m:sty m:val="p"/>
            <m:scr m:val="double-struck"/>
          </m:rPr>
          <m:t>R</m:t>
        </m:r>
      </m:oMath>
      <w:r>
        <w:t xml:space="preserve">, set</w:t>
      </w:r>
      <w:r>
        <w:t xml:space="preserve"> </w:t>
      </w:r>
      <m:oMath>
        <m:r>
          <m:rPr>
            <m:sty m:val="p"/>
            <m:scr m:val="script"/>
          </m:rPr>
          <m:t>Q</m:t>
        </m:r>
        <m:d>
          <m:dPr>
            <m:begChr m:val="("/>
            <m:endChr m:val=")"/>
            <m:sepChr m:val=""/>
            <m:grow/>
          </m:dPr>
          <m:e>
            <m:r>
              <m:t>p</m:t>
            </m:r>
          </m:e>
        </m:d>
        <m:r>
          <m:rPr>
            <m:sty m:val="p"/>
          </m:rPr>
          <m:t>=</m:t>
        </m:r>
        <m:nary>
          <m:naryPr>
            <m:chr m:val="∑"/>
            <m:limLoc m:val="undOvr"/>
            <m:subHide m:val="off"/>
            <m:supHide m:val="on"/>
          </m:naryPr>
          <m:sub>
            <m:r>
              <m:t>i</m:t>
            </m:r>
          </m:sub>
          <m:sup>
            <m:r>
              <m:t>​</m:t>
            </m:r>
          </m:sup>
          <m:e>
            <m:sSub>
              <m:e>
                <m:r>
                  <m:t>w</m:t>
                </m:r>
              </m:e>
              <m:sub>
                <m:r>
                  <m:t>i</m:t>
                </m:r>
              </m:sub>
            </m:sSub>
          </m:e>
        </m:nary>
        <m:r>
          <m:t>p</m:t>
        </m:r>
        <m:d>
          <m:dPr>
            <m:begChr m:val="("/>
            <m:endChr m:val=")"/>
            <m:sepChr m:val=""/>
            <m:grow/>
          </m:dPr>
          <m:e>
            <m:sSub>
              <m:e>
                <m:r>
                  <m:t>ω</m:t>
                </m:r>
              </m:e>
              <m:sub>
                <m:r>
                  <m:t>i</m:t>
                </m:r>
              </m:sub>
            </m:sSub>
          </m:e>
        </m:d>
      </m:oMath>
      <w:r>
        <w:t xml:space="preserve">.</w:t>
      </w:r>
    </w:p>
    <w:p>
      <w:pPr>
        <w:pStyle w:val="BodyText"/>
        <w:keepNext/>
      </w:pPr>
      <w:r>
        <w:rPr>
          <w:bCs/>
          <w:b/>
        </w:rPr>
        <w:t xml:space="preserve">Theorem 8.1 (Finite moment certificate).</w:t>
      </w:r>
      <w:r>
        <w:t xml:space="preserve"> </w:t>
      </w:r>
      <w:r>
        <w:t xml:space="preserve">Fix a nonnegative integer</w:t>
      </w:r>
      <w:r>
        <w:t xml:space="preserve"> </w:t>
      </w:r>
      <m:oMath>
        <m:r>
          <m:t>t</m:t>
        </m:r>
      </m:oMath>
      <w:r>
        <w:t xml:space="preserve">. If</w:t>
      </w:r>
    </w:p>
    <w:p>
      <w:pPr>
        <w:pStyle w:val="BodyText"/>
      </w:pPr>
      <m:oMathPara>
        <m:oMathParaPr>
          <m:jc m:val="center"/>
        </m:oMathParaPr>
        <m:oMath>
          <m:r>
            <m:rPr>
              <m:sty m:val="p"/>
              <m:scr m:val="script"/>
            </m:rPr>
            <m:t>Q</m:t>
          </m:r>
          <m:d>
            <m:dPr>
              <m:begChr m:val="("/>
              <m:endChr m:val=")"/>
              <m:sepChr m:val=""/>
              <m:grow/>
            </m:dPr>
            <m:e>
              <m:sSup>
                <m:e>
                  <m:r>
                    <m:t>x</m:t>
                  </m:r>
                </m:e>
                <m:sup>
                  <m:r>
                    <m:t>a</m:t>
                  </m:r>
                </m:sup>
              </m:sSup>
              <m:sSup>
                <m:e>
                  <m:r>
                    <m:t>y</m:t>
                  </m:r>
                </m:e>
                <m:sup>
                  <m:r>
                    <m:t>b</m:t>
                  </m:r>
                </m:sup>
              </m:sSup>
              <m:sSup>
                <m:e>
                  <m:r>
                    <m:t>z</m:t>
                  </m:r>
                </m:e>
                <m:sup>
                  <m:r>
                    <m:t>c</m:t>
                  </m:r>
                </m:sup>
              </m:sSup>
            </m:e>
          </m:d>
          <m:r>
            <m:rPr>
              <m:sty m:val="p"/>
            </m:rPr>
            <m:t>=</m:t>
          </m:r>
          <m:nary>
            <m:naryPr>
              <m:chr m:val="∫"/>
              <m:limLoc m:val="subSup"/>
              <m:subHide m:val="off"/>
              <m:supHide m:val="on"/>
            </m:naryPr>
            <m:sub>
              <m:sSup>
                <m:e>
                  <m:r>
                    <m:t>S</m:t>
                  </m:r>
                </m:e>
                <m:sup>
                  <m:r>
                    <m:t>2</m:t>
                  </m:r>
                </m:sup>
              </m:sSup>
            </m:sub>
            <m:sup>
              <m:r>
                <m:t>​</m:t>
              </m:r>
            </m:sup>
            <m:e>
              <m:sSup>
                <m:e>
                  <m:r>
                    <m:t>x</m:t>
                  </m:r>
                </m:e>
                <m:sup>
                  <m:r>
                    <m:t>a</m:t>
                  </m:r>
                </m:sup>
              </m:sSup>
            </m:e>
          </m:nary>
          <m:sSup>
            <m:e>
              <m:r>
                <m:t>y</m:t>
              </m:r>
            </m:e>
            <m:sup>
              <m:r>
                <m:t>b</m:t>
              </m:r>
            </m:sup>
          </m:sSup>
          <m:sSup>
            <m:e>
              <m:r>
                <m:t>z</m:t>
              </m:r>
            </m:e>
            <m:sup>
              <m:r>
                <m:t>c</m:t>
              </m:r>
            </m:sup>
          </m:sSup>
          <m:r>
            <m:t> </m:t>
          </m:r>
          <m:r>
            <m:t>d</m:t>
          </m:r>
          <m:r>
            <m:t>σ</m:t>
          </m:r>
          <m:r>
            <m:t>  </m:t>
          </m:r>
          <m:d>
            <m:dPr>
              <m:begChr m:val="("/>
              <m:endChr m:val=")"/>
              <m:sepChr m:val=""/>
              <m:grow/>
            </m:dPr>
            <m:e>
              <m:r>
                <m:t>a</m:t>
              </m:r>
              <m:r>
                <m:rPr>
                  <m:sty m:val="p"/>
                </m:rPr>
                <m:t>,</m:t>
              </m:r>
              <m:r>
                <m:t>b</m:t>
              </m:r>
              <m:r>
                <m:rPr>
                  <m:sty m:val="p"/>
                </m:rPr>
                <m:t>,</m:t>
              </m:r>
              <m:r>
                <m:t>c</m:t>
              </m:r>
              <m:r>
                <m:rPr>
                  <m:sty m:val="p"/>
                </m:rPr>
                <m:t>≥</m:t>
              </m:r>
              <m:r>
                <m:t>0</m:t>
              </m:r>
              <m:r>
                <m:rPr>
                  <m:sty m:val="p"/>
                </m:rPr>
                <m:t>,</m:t>
              </m:r>
              <m:r>
                <m:t> </m:t>
              </m:r>
              <m:r>
                <m:t>a</m:t>
              </m:r>
              <m:r>
                <m:rPr>
                  <m:sty m:val="p"/>
                </m:rPr>
                <m:t>+</m:t>
              </m:r>
              <m:r>
                <m:t>b</m:t>
              </m:r>
              <m:r>
                <m:rPr>
                  <m:sty m:val="p"/>
                </m:rPr>
                <m:t>+</m:t>
              </m:r>
              <m:r>
                <m:t>c</m:t>
              </m:r>
              <m:r>
                <m:rPr>
                  <m:sty m:val="p"/>
                </m:rPr>
                <m:t>≤</m:t>
              </m:r>
              <m:r>
                <m:t>t</m:t>
              </m:r>
            </m:e>
          </m:d>
          <m:r>
            <m:rPr>
              <m:sty m:val="p"/>
            </m:rPr>
            <m:t>,</m:t>
          </m:r>
        </m:oMath>
      </m:oMathPara>
    </w:p>
    <w:p>
      <w:pPr>
        <w:pStyle w:val="FirstParagraph"/>
        <w:keepNext/>
      </w:pPr>
      <w:r>
        <w:t xml:space="preserve">then</w:t>
      </w:r>
      <w:r>
        <w:t xml:space="preserve"> </w:t>
      </w:r>
      <m:oMath>
        <m:r>
          <m:rPr>
            <m:sty m:val="p"/>
            <m:scr m:val="script"/>
          </m:rPr>
          <m:t>Q</m:t>
        </m:r>
        <m:d>
          <m:dPr>
            <m:begChr m:val="("/>
            <m:endChr m:val=")"/>
            <m:sepChr m:val=""/>
            <m:grow/>
          </m:dPr>
          <m:e>
            <m:r>
              <m:t>p</m:t>
            </m:r>
          </m:e>
        </m:d>
        <m:r>
          <m:rPr>
            <m:sty m:val="p"/>
          </m:rPr>
          <m:t>=</m:t>
        </m:r>
        <m:r>
          <m:rPr>
            <m:sty m:val="p"/>
          </m:rPr>
          <m:t>∫</m:t>
        </m:r>
        <m:r>
          <m:t>p</m:t>
        </m:r>
        <m:r>
          <m:t> </m:t>
        </m:r>
        <m:r>
          <m:t>d</m:t>
        </m:r>
        <m:r>
          <m:t>σ</m:t>
        </m:r>
      </m:oMath>
      <w:r>
        <w:t xml:space="preserve"> </w:t>
      </w:r>
      <w:r>
        <w:t xml:space="preserve">for every real polynomial of total degree at most</w:t>
      </w:r>
      <w:r>
        <w:t xml:space="preserve"> </w:t>
      </w:r>
      <m:oMath>
        <m:r>
          <m:t>t</m:t>
        </m:r>
      </m:oMath>
      <w:r>
        <w:t xml:space="preserve">. These finitely many identities are also necessary. The right-hand moment is zero if any exponent is odd. For even exponents it is</w:t>
      </w:r>
    </w:p>
    <w:p>
      <w:pPr>
        <w:pStyle w:val="BodyText"/>
      </w:pPr>
      <m:oMathPara>
        <m:oMathParaPr>
          <m:jc m:val="center"/>
        </m:oMathParaPr>
        <m:oMath>
          <m:r>
            <m:rPr>
              <m:sty m:val="p"/>
            </m:rPr>
            <m:t>∫</m:t>
          </m:r>
          <m:sSup>
            <m:e>
              <m:r>
                <m:t>x</m:t>
              </m:r>
            </m:e>
            <m:sup>
              <m:r>
                <m:t>2</m:t>
              </m:r>
              <m:r>
                <m:t>a</m:t>
              </m:r>
            </m:sup>
          </m:sSup>
          <m:sSup>
            <m:e>
              <m:r>
                <m:t>y</m:t>
              </m:r>
            </m:e>
            <m:sup>
              <m:r>
                <m:t>2</m:t>
              </m:r>
              <m:r>
                <m:t>b</m:t>
              </m:r>
            </m:sup>
          </m:sSup>
          <m:sSup>
            <m:e>
              <m:r>
                <m:t>z</m:t>
              </m:r>
            </m:e>
            <m:sup>
              <m:r>
                <m:t>2</m:t>
              </m:r>
              <m:r>
                <m:t>c</m:t>
              </m:r>
            </m:sup>
          </m:sSup>
          <m:r>
            <m:t> </m:t>
          </m:r>
          <m:r>
            <m:t>d</m:t>
          </m:r>
          <m:r>
            <m:t>σ</m:t>
          </m:r>
          <m:r>
            <m:rPr>
              <m:sty m:val="p"/>
            </m:rPr>
            <m:t>=</m:t>
          </m:r>
          <m:f>
            <m:fPr>
              <m:type m:val="bar"/>
            </m:fPr>
            <m:num>
              <m:d>
                <m:dPr>
                  <m:begChr m:val="("/>
                  <m:endChr m:val=")"/>
                  <m:sepChr m:val=""/>
                  <m:grow/>
                </m:dPr>
                <m:e>
                  <m:r>
                    <m:t>2</m:t>
                  </m:r>
                  <m:r>
                    <m:t>a</m:t>
                  </m:r>
                  <m:r>
                    <m:rPr>
                      <m:sty m:val="p"/>
                    </m:rPr>
                    <m:t>−</m:t>
                  </m:r>
                  <m:r>
                    <m:t>1</m:t>
                  </m:r>
                </m:e>
              </m:d>
              <m:r>
                <m:rPr>
                  <m:sty m:val="p"/>
                </m:rPr>
                <m:t>!</m:t>
              </m:r>
              <m:r>
                <m:rPr>
                  <m:sty m:val="p"/>
                </m:rPr>
                <m:t>!</m:t>
              </m:r>
              <m:d>
                <m:dPr>
                  <m:begChr m:val="("/>
                  <m:endChr m:val=")"/>
                  <m:sepChr m:val=""/>
                  <m:grow/>
                </m:dPr>
                <m:e>
                  <m:r>
                    <m:t>2</m:t>
                  </m:r>
                  <m:r>
                    <m:t>b</m:t>
                  </m:r>
                  <m:r>
                    <m:rPr>
                      <m:sty m:val="p"/>
                    </m:rPr>
                    <m:t>−</m:t>
                  </m:r>
                  <m:r>
                    <m:t>1</m:t>
                  </m:r>
                </m:e>
              </m:d>
              <m:r>
                <m:rPr>
                  <m:sty m:val="p"/>
                </m:rPr>
                <m:t>!</m:t>
              </m:r>
              <m:r>
                <m:rPr>
                  <m:sty m:val="p"/>
                </m:rPr>
                <m:t>!</m:t>
              </m:r>
              <m:d>
                <m:dPr>
                  <m:begChr m:val="("/>
                  <m:endChr m:val=")"/>
                  <m:sepChr m:val=""/>
                  <m:grow/>
                </m:dPr>
                <m:e>
                  <m:r>
                    <m:t>2</m:t>
                  </m:r>
                  <m:r>
                    <m:t>c</m:t>
                  </m:r>
                  <m:r>
                    <m:rPr>
                      <m:sty m:val="p"/>
                    </m:rPr>
                    <m:t>−</m:t>
                  </m:r>
                  <m:r>
                    <m:t>1</m:t>
                  </m:r>
                </m:e>
              </m:d>
              <m:r>
                <m:rPr>
                  <m:sty m:val="p"/>
                </m:rPr>
                <m:t>!</m:t>
              </m:r>
              <m:r>
                <m:rPr>
                  <m:sty m:val="p"/>
                </m:rPr>
                <m:t>!</m:t>
              </m:r>
            </m:num>
            <m:den>
              <m:d>
                <m:dPr>
                  <m:begChr m:val="("/>
                  <m:endChr m:val=")"/>
                  <m:sepChr m:val=""/>
                  <m:grow/>
                </m:dPr>
                <m:e>
                  <m:r>
                    <m:t>2</m:t>
                  </m:r>
                  <m:r>
                    <m:t>a</m:t>
                  </m:r>
                  <m:r>
                    <m:rPr>
                      <m:sty m:val="p"/>
                    </m:rPr>
                    <m:t>+</m:t>
                  </m:r>
                  <m:r>
                    <m:t>2</m:t>
                  </m:r>
                  <m:r>
                    <m:t>b</m:t>
                  </m:r>
                  <m:r>
                    <m:rPr>
                      <m:sty m:val="p"/>
                    </m:rPr>
                    <m:t>+</m:t>
                  </m:r>
                  <m:r>
                    <m:t>2</m:t>
                  </m:r>
                  <m:r>
                    <m:t>c</m:t>
                  </m:r>
                  <m:r>
                    <m:rPr>
                      <m:sty m:val="p"/>
                    </m:rPr>
                    <m:t>+</m:t>
                  </m:r>
                  <m:r>
                    <m:t>1</m:t>
                  </m:r>
                </m:e>
              </m:d>
              <m:r>
                <m:rPr>
                  <m:sty m:val="p"/>
                </m:rPr>
                <m:t>!</m:t>
              </m:r>
              <m:r>
                <m:rPr>
                  <m:sty m:val="p"/>
                </m:rPr>
                <m:t>!</m:t>
              </m:r>
            </m:den>
          </m:f>
          <m:r>
            <m:rPr>
              <m:sty m:val="p"/>
            </m:rPr>
            <m:t>,</m:t>
          </m:r>
        </m:oMath>
      </m:oMathPara>
    </w:p>
    <w:p>
      <w:pPr>
        <w:pStyle w:val="FirstParagraph"/>
      </w:pPr>
      <w:r>
        <w:t xml:space="preserve">with</w:t>
      </w:r>
      <w:r>
        <w:t xml:space="preserve"> </w:t>
      </w:r>
      <m:oMath>
        <m:d>
          <m:dPr>
            <m:begChr m:val="("/>
            <m:endChr m:val=")"/>
            <m:sepChr m:val=""/>
            <m:grow/>
          </m:dPr>
          <m:e>
            <m:r>
              <m:rPr>
                <m:sty m:val="p"/>
              </m:rPr>
              <m:t>−</m:t>
            </m:r>
            <m:r>
              <m:t>1</m:t>
            </m:r>
          </m:e>
        </m:d>
        <m:r>
          <m:rPr>
            <m:sty m:val="p"/>
          </m:rPr>
          <m:t>!</m:t>
        </m:r>
        <m:r>
          <m:rPr>
            <m:sty m:val="p"/>
          </m:rPr>
          <m:t>!</m:t>
        </m:r>
        <m:r>
          <m:rPr>
            <m:sty m:val="p"/>
          </m:rPr>
          <m:t>=</m:t>
        </m:r>
        <m:r>
          <m:t>1</m:t>
        </m:r>
      </m:oMath>
      <w:r>
        <w:t xml:space="preserve">.</w:t>
      </w:r>
    </w:p>
    <w:p>
      <w:pPr>
        <w:pStyle w:val="BodyText"/>
      </w:pPr>
      <w:r>
        <w:rPr>
          <w:iCs/>
          <w:i/>
        </w:rPr>
        <w:t xml:space="preserve">Proof.</w:t>
      </w:r>
      <w:r>
        <w:t xml:space="preserve"> </w:t>
      </w:r>
      <w:r>
        <w:t xml:space="preserve">The monomials span the polynomial space over</w:t>
      </w:r>
      <w:r>
        <w:t xml:space="preserve"> </w:t>
      </w:r>
      <m:oMath>
        <m:r>
          <m:rPr>
            <m:sty m:val="p"/>
            <m:scr m:val="double-struck"/>
          </m:rPr>
          <m:t>R</m:t>
        </m:r>
      </m:oMath>
      <w:r>
        <w:t xml:space="preserve">, and both functionals are real linear; this proves sufficiency and necessity. Reflection in an odd coordinate reverses the integrand and preserves measure, giving zero. For the even formula, integrate</w:t>
      </w:r>
      <w:r>
        <w:t xml:space="preserve"> </w:t>
      </w:r>
      <m:oMath>
        <m:sSup>
          <m:e>
            <m:r>
              <m:t>e</m:t>
            </m:r>
          </m:e>
          <m:sup>
            <m:r>
              <m:rPr>
                <m:sty m:val="p"/>
              </m:rPr>
              <m:t>−</m:t>
            </m:r>
            <m:sSup>
              <m:e>
                <m:d>
                  <m:dPr>
                    <m:begChr m:val="|"/>
                    <m:endChr m:val="|"/>
                    <m:sepChr m:val=""/>
                    <m:grow/>
                  </m:dPr>
                  <m:e>
                    <m:r>
                      <m:t>X</m:t>
                    </m:r>
                  </m:e>
                </m:d>
              </m:e>
              <m:sup>
                <m:r>
                  <m:t>2</m:t>
                </m:r>
              </m:sup>
            </m:sSup>
          </m:sup>
        </m:sSup>
        <m:sSup>
          <m:e>
            <m:r>
              <m:t>x</m:t>
            </m:r>
          </m:e>
          <m:sup>
            <m:r>
              <m:t>2</m:t>
            </m:r>
            <m:r>
              <m:t>a</m:t>
            </m:r>
          </m:sup>
        </m:sSup>
        <m:sSup>
          <m:e>
            <m:r>
              <m:t>y</m:t>
            </m:r>
          </m:e>
          <m:sup>
            <m:r>
              <m:t>2</m:t>
            </m:r>
            <m:r>
              <m:t>b</m:t>
            </m:r>
          </m:sup>
        </m:sSup>
        <m:sSup>
          <m:e>
            <m:r>
              <m:t>z</m:t>
            </m:r>
          </m:e>
          <m:sup>
            <m:r>
              <m:t>2</m:t>
            </m:r>
            <m:r>
              <m:t>c</m:t>
            </m:r>
          </m:sup>
        </m:sSup>
      </m:oMath>
      <w:r>
        <w:t xml:space="preserve"> </w:t>
      </w:r>
      <w:r>
        <w:t xml:space="preserve">over</w:t>
      </w:r>
      <w:r>
        <w:t xml:space="preserve"> </w:t>
      </w:r>
      <m:oMath>
        <m:sSup>
          <m:e>
            <m:r>
              <m:rPr>
                <m:sty m:val="p"/>
                <m:scr m:val="double-struck"/>
              </m:rPr>
              <m:t>R</m:t>
            </m:r>
          </m:e>
          <m:sup>
            <m:r>
              <m:t>3</m:t>
            </m:r>
          </m:sup>
        </m:sSup>
      </m:oMath>
      <w:r>
        <w:t xml:space="preserve"> </w:t>
      </w:r>
      <w:r>
        <w:t xml:space="preserve">in two ways. Product integration gives</w:t>
      </w:r>
      <w:r>
        <w:t xml:space="preserve"> </w:t>
      </w:r>
      <m:oMath>
        <m:r>
          <m:t>Γ</m:t>
        </m:r>
        <m:d>
          <m:dPr>
            <m:begChr m:val="("/>
            <m:endChr m:val=")"/>
            <m:sepChr m:val=""/>
            <m:grow/>
          </m:dPr>
          <m:e>
            <m:r>
              <m:t>a</m:t>
            </m:r>
            <m:r>
              <m:rPr>
                <m:sty m:val="p"/>
              </m:rPr>
              <m:t>+</m:t>
            </m:r>
            <m:r>
              <m:t>1</m:t>
            </m:r>
            <m:r>
              <m:rPr>
                <m:sty m:val="p"/>
              </m:rPr>
              <m:t>/</m:t>
            </m:r>
            <m:r>
              <m:t>2</m:t>
            </m:r>
          </m:e>
        </m:d>
        <m:r>
          <m:t>Γ</m:t>
        </m:r>
        <m:d>
          <m:dPr>
            <m:begChr m:val="("/>
            <m:endChr m:val=")"/>
            <m:sepChr m:val=""/>
            <m:grow/>
          </m:dPr>
          <m:e>
            <m:r>
              <m:t>b</m:t>
            </m:r>
            <m:r>
              <m:rPr>
                <m:sty m:val="p"/>
              </m:rPr>
              <m:t>+</m:t>
            </m:r>
            <m:r>
              <m:t>1</m:t>
            </m:r>
            <m:r>
              <m:rPr>
                <m:sty m:val="p"/>
              </m:rPr>
              <m:t>/</m:t>
            </m:r>
            <m:r>
              <m:t>2</m:t>
            </m:r>
          </m:e>
        </m:d>
        <m:r>
          <m:t>Γ</m:t>
        </m:r>
        <m:d>
          <m:dPr>
            <m:begChr m:val="("/>
            <m:endChr m:val=")"/>
            <m:sepChr m:val=""/>
            <m:grow/>
          </m:dPr>
          <m:e>
            <m:r>
              <m:t>c</m:t>
            </m:r>
            <m:r>
              <m:rPr>
                <m:sty m:val="p"/>
              </m:rPr>
              <m:t>+</m:t>
            </m:r>
            <m:r>
              <m:t>1</m:t>
            </m:r>
            <m:r>
              <m:rPr>
                <m:sty m:val="p"/>
              </m:rPr>
              <m:t>/</m:t>
            </m:r>
            <m:r>
              <m:t>2</m:t>
            </m:r>
          </m:e>
        </m:d>
      </m:oMath>
      <w:r>
        <w:t xml:space="preserve">. Polar integration gives</w:t>
      </w:r>
      <w:r>
        <w:t xml:space="preserve"> </w:t>
      </w:r>
      <m:oMath>
        <m:r>
          <m:t>4</m:t>
        </m:r>
        <m:r>
          <m:t>π</m:t>
        </m:r>
        <m:nary>
          <m:naryPr>
            <m:chr m:val="∫"/>
            <m:limLoc m:val="subSup"/>
            <m:subHide m:val="off"/>
            <m:supHide m:val="on"/>
          </m:naryPr>
          <m:sub>
            <m:sSup>
              <m:e>
                <m:r>
                  <m:t>S</m:t>
                </m:r>
              </m:e>
              <m:sup>
                <m:r>
                  <m:t>2</m:t>
                </m:r>
              </m:sup>
            </m:sSup>
          </m:sub>
          <m:sup>
            <m:r>
              <m:t>​</m:t>
            </m:r>
          </m:sup>
          <m:e>
            <m:sSup>
              <m:e>
                <m:r>
                  <m:t>x</m:t>
                </m:r>
              </m:e>
              <m:sup>
                <m:r>
                  <m:t>2</m:t>
                </m:r>
                <m:r>
                  <m:t>a</m:t>
                </m:r>
              </m:sup>
            </m:sSup>
          </m:e>
        </m:nary>
        <m:sSup>
          <m:e>
            <m:r>
              <m:t>y</m:t>
            </m:r>
          </m:e>
          <m:sup>
            <m:r>
              <m:t>2</m:t>
            </m:r>
            <m:r>
              <m:t>b</m:t>
            </m:r>
          </m:sup>
        </m:sSup>
        <m:sSup>
          <m:e>
            <m:r>
              <m:t>z</m:t>
            </m:r>
          </m:e>
          <m:sup>
            <m:r>
              <m:t>2</m:t>
            </m:r>
            <m:r>
              <m:t>c</m:t>
            </m:r>
          </m:sup>
        </m:sSup>
        <m:r>
          <m:t> </m:t>
        </m:r>
        <m:r>
          <m:t>d</m:t>
        </m:r>
        <m:r>
          <m:t>σ</m:t>
        </m:r>
      </m:oMath>
      <w:r>
        <w:t xml:space="preserve"> </w:t>
      </w:r>
      <w:r>
        <w:t xml:space="preserve">multiplied by</w:t>
      </w:r>
      <w:r>
        <w:t xml:space="preserve"> </w:t>
      </w:r>
      <m:oMath>
        <m:f>
          <m:fPr>
            <m:type m:val="lin"/>
          </m:fPr>
          <m:num>
            <m:r>
              <m:t>1</m:t>
            </m:r>
          </m:num>
          <m:den>
            <m:r>
              <m:t>2</m:t>
            </m:r>
          </m:den>
        </m:f>
        <m:r>
          <m:t>Γ</m:t>
        </m:r>
        <m:d>
          <m:dPr>
            <m:begChr m:val="("/>
            <m:endChr m:val=")"/>
            <m:sepChr m:val=""/>
            <m:grow/>
          </m:dPr>
          <m:e>
            <m:r>
              <m:t>a</m:t>
            </m:r>
            <m:r>
              <m:rPr>
                <m:sty m:val="p"/>
              </m:rPr>
              <m:t>+</m:t>
            </m:r>
            <m:r>
              <m:t>b</m:t>
            </m:r>
            <m:r>
              <m:rPr>
                <m:sty m:val="p"/>
              </m:rPr>
              <m:t>+</m:t>
            </m:r>
            <m:r>
              <m:t>c</m:t>
            </m:r>
            <m:r>
              <m:rPr>
                <m:sty m:val="p"/>
              </m:rPr>
              <m:t>+</m:t>
            </m:r>
            <m:r>
              <m:t>3</m:t>
            </m:r>
            <m:r>
              <m:rPr>
                <m:sty m:val="p"/>
              </m:rPr>
              <m:t>/</m:t>
            </m:r>
            <m:r>
              <m:t>2</m:t>
            </m:r>
          </m:e>
        </m:d>
      </m:oMath>
      <w:r>
        <w:t xml:space="preserve">. Substitute</w:t>
      </w:r>
      <w:r>
        <w:t xml:space="preserve"> </w:t>
      </w:r>
      <m:oMath>
        <m:r>
          <m:t>Γ</m:t>
        </m:r>
        <m:d>
          <m:dPr>
            <m:begChr m:val="("/>
            <m:endChr m:val=")"/>
            <m:sepChr m:val=""/>
            <m:grow/>
          </m:dPr>
          <m:e>
            <m:r>
              <m:t>n</m:t>
            </m:r>
            <m:r>
              <m:rPr>
                <m:sty m:val="p"/>
              </m:rPr>
              <m:t>+</m:t>
            </m:r>
            <m:r>
              <m:t>1</m:t>
            </m:r>
            <m:r>
              <m:rPr>
                <m:sty m:val="p"/>
              </m:rPr>
              <m:t>/</m:t>
            </m:r>
            <m:r>
              <m:t>2</m:t>
            </m:r>
          </m:e>
        </m:d>
        <m:r>
          <m:rPr>
            <m:sty m:val="p"/>
          </m:rPr>
          <m:t>=</m:t>
        </m:r>
        <m:d>
          <m:dPr>
            <m:begChr m:val="("/>
            <m:endChr m:val=")"/>
            <m:sepChr m:val=""/>
            <m:grow/>
          </m:dPr>
          <m:e>
            <m:r>
              <m:t>2</m:t>
            </m:r>
            <m:r>
              <m:t>n</m:t>
            </m:r>
            <m:r>
              <m:rPr>
                <m:sty m:val="p"/>
              </m:rPr>
              <m:t>−</m:t>
            </m:r>
            <m:r>
              <m:t>1</m:t>
            </m:r>
          </m:e>
        </m:d>
        <m:r>
          <m:rPr>
            <m:sty m:val="p"/>
          </m:rPr>
          <m:t>!</m:t>
        </m:r>
        <m:r>
          <m:rPr>
            <m:sty m:val="p"/>
          </m:rPr>
          <m:t>!</m:t>
        </m:r>
        <m:rad>
          <m:radPr>
            <m:degHide m:val="on"/>
          </m:radPr>
          <m:deg/>
          <m:e>
            <m:r>
              <m:t>π</m:t>
            </m:r>
          </m:e>
        </m:rad>
        <m:r>
          <m:rPr>
            <m:sty m:val="p"/>
          </m:rPr>
          <m:t>/</m:t>
        </m:r>
        <m:sSup>
          <m:e>
            <m:r>
              <m:t>2</m:t>
            </m:r>
          </m:e>
          <m:sup>
            <m:r>
              <m:t>n</m:t>
            </m:r>
          </m:sup>
        </m:sSup>
      </m:oMath>
      <w:r>
        <w:t xml:space="preserve"> </w:t>
      </w:r>
      <w:r>
        <w:t xml:space="preserve">and simplify.</w:t>
      </w:r>
      <w:r>
        <w:t xml:space="preserve"> </w:t>
      </w:r>
      <m:oMath>
        <m:r>
          <m:rPr>
            <m:sty m:val="p"/>
          </m:rPr>
          <m:t>▫</m:t>
        </m:r>
      </m:oMath>
    </w:p>
    <w:p>
      <w:pPr>
        <w:pStyle w:val="BodyText"/>
      </w:pPr>
      <w:r>
        <w:t xml:space="preserve">For an orthogonal finite group</w:t>
      </w:r>
      <w:r>
        <w:t xml:space="preserve"> </w:t>
      </w:r>
      <m:oMath>
        <m:r>
          <m:t>G</m:t>
        </m:r>
      </m:oMath>
      <w:r>
        <w:t xml:space="preserve">, a</w:t>
      </w:r>
      <w:r>
        <w:t xml:space="preserve"> </w:t>
      </w:r>
      <m:oMath>
        <m:r>
          <m:t>G</m:t>
        </m:r>
      </m:oMath>
      <w:r>
        <w:t xml:space="preserve">-invariant node rule satisfies</w:t>
      </w:r>
      <w:r>
        <w:t xml:space="preserve"> </w:t>
      </w:r>
      <m:oMath>
        <m:r>
          <m:rPr>
            <m:sty m:val="p"/>
            <m:scr m:val="script"/>
          </m:rPr>
          <m:t>Q</m:t>
        </m:r>
        <m:d>
          <m:dPr>
            <m:begChr m:val="("/>
            <m:endChr m:val=")"/>
            <m:sepChr m:val=""/>
            <m:grow/>
          </m:dPr>
          <m:e>
            <m:r>
              <m:t>p</m:t>
            </m:r>
          </m:e>
        </m:d>
        <m:r>
          <m:rPr>
            <m:sty m:val="p"/>
          </m:rPr>
          <m:t>=</m:t>
        </m:r>
        <m:r>
          <m:rPr>
            <m:sty m:val="p"/>
            <m:scr m:val="script"/>
          </m:rPr>
          <m:t>Q</m:t>
        </m:r>
        <m:d>
          <m:dPr>
            <m:begChr m:val="("/>
            <m:endChr m:val=")"/>
            <m:sepChr m:val=""/>
            <m:grow/>
          </m:dPr>
          <m:e>
            <m:bar>
              <m:barPr>
                <m:pos m:val="top"/>
              </m:barPr>
              <m:e>
                <m:r>
                  <m:t>p</m:t>
                </m:r>
              </m:e>
            </m:bar>
          </m:e>
        </m:d>
      </m:oMath>
      <w:r>
        <w:t xml:space="preserve">, where</w:t>
      </w:r>
      <w:r>
        <w:t xml:space="preserve"> </w:t>
      </w:r>
      <m:oMath>
        <m:bar>
          <m:barPr>
            <m:pos m:val="top"/>
          </m:barPr>
          <m:e>
            <m:r>
              <m:t>p</m:t>
            </m:r>
          </m:e>
        </m:bar>
        <m:r>
          <m:rPr>
            <m:sty m:val="p"/>
          </m:rPr>
          <m:t>=</m:t>
        </m:r>
        <m:sSup>
          <m:e>
            <m:d>
              <m:dPr>
                <m:begChr m:val="|"/>
                <m:endChr m:val="|"/>
                <m:sepChr m:val=""/>
                <m:grow/>
              </m:dPr>
              <m:e>
                <m:r>
                  <m:t>G</m:t>
                </m:r>
              </m:e>
            </m:d>
          </m:e>
          <m:sup>
            <m:r>
              <m:rPr>
                <m:sty m:val="p"/>
              </m:rPr>
              <m:t>−</m:t>
            </m:r>
            <m:r>
              <m:t>1</m:t>
            </m:r>
          </m:sup>
        </m:sSup>
        <m:nary>
          <m:naryPr>
            <m:chr m:val="∑"/>
            <m:limLoc m:val="undOvr"/>
            <m:subHide m:val="off"/>
            <m:supHide m:val="on"/>
          </m:naryPr>
          <m:sub>
            <m:r>
              <m:t>g</m:t>
            </m:r>
            <m:r>
              <m:rPr>
                <m:sty m:val="p"/>
              </m:rPr>
              <m:t>∈</m:t>
            </m:r>
            <m:r>
              <m:t>G</m:t>
            </m:r>
          </m:sub>
          <m:sup>
            <m:r>
              <m:t>​</m:t>
            </m:r>
          </m:sup>
          <m:e>
            <m:r>
              <m:t>p</m:t>
            </m:r>
          </m:e>
        </m:nary>
        <m:r>
          <m:rPr>
            <m:sty m:val="p"/>
          </m:rPr>
          <m:t>∘</m:t>
        </m:r>
        <m:r>
          <m:t>g</m:t>
        </m:r>
      </m:oMath>
      <w:r>
        <w:t xml:space="preserve">. The sphere integral has the same property. Thus checking a spanning set for the invariant polynomials suffices. This follows by averaging and Theorem 8.1; any smaller proposed spanning set needs its own spanning proof. Paper VI uses this reduction to obtain higher-degree positive rules [6].</w:t>
      </w:r>
    </w:p>
    <w:p>
      <w:pPr>
        <w:pStyle w:val="BodyText"/>
        <w:keepNext/>
      </w:pPr>
      <w:r>
        <w:rPr>
          <w:bCs/>
          <w:b/>
        </w:rPr>
        <w:t xml:space="preserve">Theorem 8.2 (A complete small exact certificate).</w:t>
      </w:r>
      <w:r>
        <w:t xml:space="preserve"> </w:t>
      </w:r>
      <w:r>
        <w:t xml:space="preserve">Let</w:t>
      </w:r>
      <w:r>
        <w:t xml:space="preserve"> </w:t>
      </w:r>
      <m:oMath>
        <m:r>
          <m:t>V</m:t>
        </m:r>
      </m:oMath>
      <w:r>
        <w:t xml:space="preserve"> </w:t>
      </w:r>
      <w:r>
        <w:t xml:space="preserve">consist of the twelve vertices</w:t>
      </w:r>
    </w:p>
    <w:p>
      <w:pPr>
        <w:pStyle w:val="BodyText"/>
      </w:pPr>
      <m:oMathPara>
        <m:oMathParaPr>
          <m:jc m:val="center"/>
        </m:oMathParaPr>
        <m:oMath>
          <m:d>
            <m:dPr>
              <m:begChr m:val="("/>
              <m:endChr m:val=")"/>
              <m:sepChr m:val=""/>
              <m:grow/>
            </m:dPr>
            <m:e>
              <m:r>
                <m:t>0</m:t>
              </m:r>
              <m:r>
                <m:rPr>
                  <m:sty m:val="p"/>
                </m:rPr>
                <m:t>,</m:t>
              </m:r>
              <m:r>
                <m:rPr>
                  <m:sty m:val="p"/>
                </m:rPr>
                <m:t>±</m:t>
              </m:r>
              <m:r>
                <m:t>1</m:t>
              </m:r>
              <m:r>
                <m:rPr>
                  <m:sty m:val="p"/>
                </m:rPr>
                <m:t>,</m:t>
              </m:r>
              <m:r>
                <m:rPr>
                  <m:sty m:val="p"/>
                </m:rPr>
                <m:t>±</m:t>
              </m:r>
              <m:r>
                <m:t>φ</m:t>
              </m:r>
            </m:e>
          </m:d>
          <m:r>
            <m:rPr>
              <m:sty m:val="p"/>
            </m:rPr>
            <m:t>,</m:t>
          </m:r>
          <m:r>
            <m:t>  </m:t>
          </m:r>
          <m:d>
            <m:dPr>
              <m:begChr m:val="("/>
              <m:endChr m:val=")"/>
              <m:sepChr m:val=""/>
              <m:grow/>
            </m:dPr>
            <m:e>
              <m:r>
                <m:rPr>
                  <m:sty m:val="p"/>
                </m:rPr>
                <m:t>±</m:t>
              </m:r>
              <m:r>
                <m:t>1</m:t>
              </m:r>
              <m:r>
                <m:rPr>
                  <m:sty m:val="p"/>
                </m:rPr>
                <m:t>,</m:t>
              </m:r>
              <m:r>
                <m:rPr>
                  <m:sty m:val="p"/>
                </m:rPr>
                <m:t>±</m:t>
              </m:r>
              <m:r>
                <m:t>φ</m:t>
              </m:r>
              <m:r>
                <m:rPr>
                  <m:sty m:val="p"/>
                </m:rPr>
                <m:t>,</m:t>
              </m:r>
              <m:r>
                <m:t>0</m:t>
              </m:r>
            </m:e>
          </m:d>
          <m:r>
            <m:rPr>
              <m:sty m:val="p"/>
            </m:rPr>
            <m:t>,</m:t>
          </m:r>
          <m:r>
            <m:t>  </m:t>
          </m:r>
          <m:d>
            <m:dPr>
              <m:begChr m:val="("/>
              <m:endChr m:val=")"/>
              <m:sepChr m:val=""/>
              <m:grow/>
            </m:dPr>
            <m:e>
              <m:r>
                <m:rPr>
                  <m:sty m:val="p"/>
                </m:rPr>
                <m:t>±</m:t>
              </m:r>
              <m:r>
                <m:t>φ</m:t>
              </m:r>
              <m:r>
                <m:rPr>
                  <m:sty m:val="p"/>
                </m:rPr>
                <m:t>,</m:t>
              </m:r>
              <m:r>
                <m:t>0</m:t>
              </m:r>
              <m:r>
                <m:rPr>
                  <m:sty m:val="p"/>
                </m:rPr>
                <m:t>,</m:t>
              </m:r>
              <m:r>
                <m:rPr>
                  <m:sty m:val="p"/>
                </m:rPr>
                <m:t>±</m:t>
              </m:r>
              <m:r>
                <m:t>1</m:t>
              </m:r>
            </m:e>
          </m:d>
          <m:r>
            <m:rPr>
              <m:sty m:val="p"/>
            </m:rPr>
            <m:t>,</m:t>
          </m:r>
        </m:oMath>
      </m:oMathPara>
    </w:p>
    <w:p>
      <w:pPr>
        <w:pStyle w:val="FirstParagraph"/>
      </w:pPr>
      <w:r>
        <w:t xml:space="preserve">with signs chosen independently. The nodes</w:t>
      </w:r>
      <w:r>
        <w:t xml:space="preserve"> </w:t>
      </w:r>
      <m:oMath>
        <m:sSub>
          <m:e>
            <m:r>
              <m:t>ω</m:t>
            </m:r>
          </m:e>
          <m:sub>
            <m:r>
              <m:t>v</m:t>
            </m:r>
          </m:sub>
        </m:sSub>
        <m:r>
          <m:rPr>
            <m:sty m:val="p"/>
          </m:rPr>
          <m:t>=</m:t>
        </m:r>
        <m:r>
          <m:t>v</m:t>
        </m:r>
        <m:r>
          <m:rPr>
            <m:sty m:val="p"/>
          </m:rPr>
          <m:t>/</m:t>
        </m:r>
        <m:rad>
          <m:radPr>
            <m:degHide m:val="on"/>
          </m:radPr>
          <m:deg/>
          <m:e>
            <m:r>
              <m:t>φ</m:t>
            </m:r>
            <m:r>
              <m:rPr>
                <m:sty m:val="p"/>
              </m:rPr>
              <m:t>+</m:t>
            </m:r>
            <m:r>
              <m:t>2</m:t>
            </m:r>
          </m:e>
        </m:rad>
      </m:oMath>
      <w:r>
        <w:t xml:space="preserve">, each of weight</w:t>
      </w:r>
      <w:r>
        <w:t xml:space="preserve"> </w:t>
      </w:r>
      <m:oMath>
        <m:r>
          <m:t>1</m:t>
        </m:r>
        <m:r>
          <m:rPr>
            <m:sty m:val="p"/>
          </m:rPr>
          <m:t>/</m:t>
        </m:r>
        <m:r>
          <m:t>12</m:t>
        </m:r>
      </m:oMath>
      <w:r>
        <w:t xml:space="preserve">, integrate every polynomial of degree at most five exactly. They do not integrate all polynomials of degree six exactly.</w:t>
      </w:r>
    </w:p>
    <w:p>
      <w:pPr>
        <w:pStyle w:val="BodyText"/>
        <w:keepNext/>
      </w:pPr>
      <w:r>
        <w:rPr>
          <w:iCs/>
          <w:i/>
        </w:rPr>
        <w:t xml:space="preserve">Proof.</w:t>
      </w:r>
      <w:r>
        <w:t xml:space="preserve"> </w:t>
      </w:r>
      <w:r>
        <w:t xml:space="preserve">Every vertex has squared norm</w:t>
      </w:r>
      <w:r>
        <w:t xml:space="preserve"> </w:t>
      </w:r>
      <m:oMath>
        <m:r>
          <m:t>φ</m:t>
        </m:r>
        <m:r>
          <m:rPr>
            <m:sty m:val="p"/>
          </m:rPr>
          <m:t>+</m:t>
        </m:r>
        <m:r>
          <m:t>2</m:t>
        </m:r>
      </m:oMath>
      <w:r>
        <w:t xml:space="preserve">. Coordinate sign changes preserve the node set, so any monomial having an odd exponent has node average zero. Cyclic permutation preserves the set. Among nonconstant even monomials of degree at most five, only the types</w:t>
      </w:r>
      <w:r>
        <w:t xml:space="preserve"> </w:t>
      </w:r>
      <m:oMath>
        <m:sSup>
          <m:e>
            <m:r>
              <m:t>x</m:t>
            </m:r>
          </m:e>
          <m:sup>
            <m:r>
              <m:t>2</m:t>
            </m:r>
          </m:sup>
        </m:sSup>
      </m:oMath>
      <w:r>
        <w:t xml:space="preserve">,</w:t>
      </w:r>
      <w:r>
        <w:t xml:space="preserve"> </w:t>
      </w:r>
      <m:oMath>
        <m:sSup>
          <m:e>
            <m:r>
              <m:t>x</m:t>
            </m:r>
          </m:e>
          <m:sup>
            <m:r>
              <m:t>4</m:t>
            </m:r>
          </m:sup>
        </m:sSup>
      </m:oMath>
      <w:r>
        <w:t xml:space="preserve">, and</w:t>
      </w:r>
      <w:r>
        <w:t xml:space="preserve"> </w:t>
      </w:r>
      <m:oMath>
        <m:sSup>
          <m:e>
            <m:r>
              <m:t>x</m:t>
            </m:r>
          </m:e>
          <m:sup>
            <m:r>
              <m:t>2</m:t>
            </m:r>
          </m:sup>
        </m:sSup>
        <m:sSup>
          <m:e>
            <m:r>
              <m:t>y</m:t>
            </m:r>
          </m:e>
          <m:sup>
            <m:r>
              <m:t>2</m:t>
            </m:r>
          </m:sup>
        </m:sSup>
      </m:oMath>
      <w:r>
        <w:t xml:space="preserve"> </w:t>
      </w:r>
      <w:r>
        <w:t xml:space="preserve">remain. Their averages are</w:t>
      </w:r>
    </w:p>
    <w:p>
      <w:pPr>
        <w:pStyle w:val="BodyText"/>
      </w:pPr>
      <m:oMathPara>
        <m:oMathParaPr>
          <m:jc m:val="center"/>
        </m:oMathParaPr>
        <m:oMath>
          <m:m>
            <m:mPr>
              <m:baseJc m:val="center"/>
              <m:plcHide m:val="on"/>
              <m:mcs>
                <m:mc>
                  <m:mcPr>
                    <m:mcJc m:val="right"/>
                    <m:count m:val="1"/>
                  </m:mcPr>
                </m:mc>
                <m:mc>
                  <m:mcPr>
                    <m:mcJc m:val="left"/>
                    <m:count m:val="1"/>
                  </m:mcPr>
                </m:mc>
              </m:mcs>
            </m:mPr>
            <m:mr>
              <m:e>
                <m:r>
                  <m:rPr>
                    <m:sty m:val="p"/>
                    <m:scr m:val="script"/>
                  </m:rPr>
                  <m:t>Q</m:t>
                </m:r>
                <m:d>
                  <m:dPr>
                    <m:begChr m:val="("/>
                    <m:endChr m:val=")"/>
                    <m:sepChr m:val=""/>
                    <m:grow/>
                  </m:dPr>
                  <m:e>
                    <m:sSup>
                      <m:e>
                        <m:r>
                          <m:t>x</m:t>
                        </m:r>
                      </m:e>
                      <m:sup>
                        <m:r>
                          <m:t>2</m:t>
                        </m:r>
                      </m:sup>
                    </m:sSup>
                  </m:e>
                </m:d>
              </m:e>
              <m:e>
                <m:r>
                  <m:rPr>
                    <m:sty m:val="p"/>
                  </m:rPr>
                  <m:t>=</m:t>
                </m:r>
                <m:f>
                  <m:fPr>
                    <m:type m:val="bar"/>
                  </m:fPr>
                  <m:num>
                    <m:r>
                      <m:t>1</m:t>
                    </m:r>
                    <m:r>
                      <m:rPr>
                        <m:sty m:val="p"/>
                      </m:rPr>
                      <m:t>+</m:t>
                    </m:r>
                    <m:sSup>
                      <m:e>
                        <m:r>
                          <m:t>φ</m:t>
                        </m:r>
                      </m:e>
                      <m:sup>
                        <m:r>
                          <m:t>2</m:t>
                        </m:r>
                      </m:sup>
                    </m:sSup>
                  </m:num>
                  <m:den>
                    <m:r>
                      <m:t>3</m:t>
                    </m:r>
                    <m:d>
                      <m:dPr>
                        <m:begChr m:val="("/>
                        <m:endChr m:val=")"/>
                        <m:sepChr m:val=""/>
                        <m:grow/>
                      </m:dPr>
                      <m:e>
                        <m:r>
                          <m:t>φ</m:t>
                        </m:r>
                        <m:r>
                          <m:rPr>
                            <m:sty m:val="p"/>
                          </m:rPr>
                          <m:t>+</m:t>
                        </m:r>
                        <m:r>
                          <m:t>2</m:t>
                        </m:r>
                      </m:e>
                    </m:d>
                  </m:den>
                </m:f>
                <m:r>
                  <m:rPr>
                    <m:sty m:val="p"/>
                  </m:rPr>
                  <m:t>=</m:t>
                </m:r>
                <m:f>
                  <m:fPr>
                    <m:type m:val="bar"/>
                  </m:fPr>
                  <m:num>
                    <m:r>
                      <m:t>1</m:t>
                    </m:r>
                  </m:num>
                  <m:den>
                    <m:r>
                      <m:t>3</m:t>
                    </m:r>
                  </m:den>
                </m:f>
                <m:r>
                  <m:rPr>
                    <m:sty m:val="p"/>
                  </m:rPr>
                  <m:t>,</m:t>
                </m:r>
              </m:e>
            </m:mr>
            <m:mr>
              <m:e>
                <m:r>
                  <m:rPr>
                    <m:sty m:val="p"/>
                    <m:scr m:val="script"/>
                  </m:rPr>
                  <m:t>Q</m:t>
                </m:r>
                <m:d>
                  <m:dPr>
                    <m:begChr m:val="("/>
                    <m:endChr m:val=")"/>
                    <m:sepChr m:val=""/>
                    <m:grow/>
                  </m:dPr>
                  <m:e>
                    <m:sSup>
                      <m:e>
                        <m:r>
                          <m:t>x</m:t>
                        </m:r>
                      </m:e>
                      <m:sup>
                        <m:r>
                          <m:t>4</m:t>
                        </m:r>
                      </m:sup>
                    </m:sSup>
                  </m:e>
                </m:d>
              </m:e>
              <m:e>
                <m:r>
                  <m:rPr>
                    <m:sty m:val="p"/>
                  </m:rPr>
                  <m:t>=</m:t>
                </m:r>
                <m:f>
                  <m:fPr>
                    <m:type m:val="bar"/>
                  </m:fPr>
                  <m:num>
                    <m:r>
                      <m:t>1</m:t>
                    </m:r>
                    <m:r>
                      <m:rPr>
                        <m:sty m:val="p"/>
                      </m:rPr>
                      <m:t>+</m:t>
                    </m:r>
                    <m:sSup>
                      <m:e>
                        <m:r>
                          <m:t>φ</m:t>
                        </m:r>
                      </m:e>
                      <m:sup>
                        <m:r>
                          <m:t>4</m:t>
                        </m:r>
                      </m:sup>
                    </m:sSup>
                  </m:num>
                  <m:den>
                    <m:r>
                      <m:t>3</m:t>
                    </m:r>
                    <m:sSup>
                      <m:e>
                        <m:d>
                          <m:dPr>
                            <m:begChr m:val="("/>
                            <m:endChr m:val=")"/>
                            <m:sepChr m:val=""/>
                            <m:grow/>
                          </m:dPr>
                          <m:e>
                            <m:r>
                              <m:t>φ</m:t>
                            </m:r>
                            <m:r>
                              <m:rPr>
                                <m:sty m:val="p"/>
                              </m:rPr>
                              <m:t>+</m:t>
                            </m:r>
                            <m:r>
                              <m:t>2</m:t>
                            </m:r>
                          </m:e>
                        </m:d>
                      </m:e>
                      <m:sup>
                        <m:r>
                          <m:t>2</m:t>
                        </m:r>
                      </m:sup>
                    </m:sSup>
                  </m:den>
                </m:f>
                <m:r>
                  <m:rPr>
                    <m:sty m:val="p"/>
                  </m:rPr>
                  <m:t>=</m:t>
                </m:r>
                <m:f>
                  <m:fPr>
                    <m:type m:val="bar"/>
                  </m:fPr>
                  <m:num>
                    <m:r>
                      <m:t>1</m:t>
                    </m:r>
                  </m:num>
                  <m:den>
                    <m:r>
                      <m:t>5</m:t>
                    </m:r>
                  </m:den>
                </m:f>
                <m:r>
                  <m:rPr>
                    <m:sty m:val="p"/>
                  </m:rPr>
                  <m:t>,</m:t>
                </m:r>
              </m:e>
            </m:mr>
            <m:mr>
              <m:e>
                <m:r>
                  <m:rPr>
                    <m:sty m:val="p"/>
                    <m:scr m:val="script"/>
                  </m:rPr>
                  <m:t>Q</m:t>
                </m:r>
                <m:d>
                  <m:dPr>
                    <m:begChr m:val="("/>
                    <m:endChr m:val=")"/>
                    <m:sepChr m:val=""/>
                    <m:grow/>
                  </m:dPr>
                  <m:e>
                    <m:sSup>
                      <m:e>
                        <m:r>
                          <m:t>x</m:t>
                        </m:r>
                      </m:e>
                      <m:sup>
                        <m:r>
                          <m:t>2</m:t>
                        </m:r>
                      </m:sup>
                    </m:sSup>
                    <m:sSup>
                      <m:e>
                        <m:r>
                          <m:t>y</m:t>
                        </m:r>
                      </m:e>
                      <m:sup>
                        <m:r>
                          <m:t>2</m:t>
                        </m:r>
                      </m:sup>
                    </m:sSup>
                  </m:e>
                </m:d>
              </m:e>
              <m:e>
                <m:r>
                  <m:rPr>
                    <m:sty m:val="p"/>
                  </m:rPr>
                  <m:t>=</m:t>
                </m:r>
                <m:f>
                  <m:fPr>
                    <m:type m:val="bar"/>
                  </m:fPr>
                  <m:num>
                    <m:sSup>
                      <m:e>
                        <m:r>
                          <m:t>φ</m:t>
                        </m:r>
                      </m:e>
                      <m:sup>
                        <m:r>
                          <m:t>2</m:t>
                        </m:r>
                      </m:sup>
                    </m:sSup>
                  </m:num>
                  <m:den>
                    <m:r>
                      <m:t>3</m:t>
                    </m:r>
                    <m:sSup>
                      <m:e>
                        <m:d>
                          <m:dPr>
                            <m:begChr m:val="("/>
                            <m:endChr m:val=")"/>
                            <m:sepChr m:val=""/>
                            <m:grow/>
                          </m:dPr>
                          <m:e>
                            <m:r>
                              <m:t>φ</m:t>
                            </m:r>
                            <m:r>
                              <m:rPr>
                                <m:sty m:val="p"/>
                              </m:rPr>
                              <m:t>+</m:t>
                            </m:r>
                            <m:r>
                              <m:t>2</m:t>
                            </m:r>
                          </m:e>
                        </m:d>
                      </m:e>
                      <m:sup>
                        <m:r>
                          <m:t>2</m:t>
                        </m:r>
                      </m:sup>
                    </m:sSup>
                  </m:den>
                </m:f>
                <m:r>
                  <m:rPr>
                    <m:sty m:val="p"/>
                  </m:rPr>
                  <m:t>=</m:t>
                </m:r>
                <m:f>
                  <m:fPr>
                    <m:type m:val="bar"/>
                  </m:fPr>
                  <m:num>
                    <m:r>
                      <m:t>1</m:t>
                    </m:r>
                  </m:num>
                  <m:den>
                    <m:r>
                      <m:t>15</m:t>
                    </m:r>
                  </m:den>
                </m:f>
                <m:r>
                  <m:rPr>
                    <m:sty m:val="p"/>
                  </m:rPr>
                  <m:t>.</m:t>
                </m:r>
              </m:e>
            </m:mr>
          </m:m>
        </m:oMath>
      </m:oMathPara>
    </w:p>
    <w:p>
      <w:pPr>
        <w:pStyle w:val="FirstParagraph"/>
        <w:keepNext/>
      </w:pPr>
      <w:r>
        <w:t xml:space="preserve">The identities use</w:t>
      </w:r>
      <w:r>
        <w:t xml:space="preserve"> </w:t>
      </w:r>
      <m:oMath>
        <m:sSup>
          <m:e>
            <m:r>
              <m:t>φ</m:t>
            </m:r>
          </m:e>
          <m:sup>
            <m:r>
              <m:t>2</m:t>
            </m:r>
          </m:sup>
        </m:sSup>
        <m:r>
          <m:rPr>
            <m:sty m:val="p"/>
          </m:rPr>
          <m:t>=</m:t>
        </m:r>
        <m:r>
          <m:t>φ</m:t>
        </m:r>
        <m:r>
          <m:rPr>
            <m:sty m:val="p"/>
          </m:rPr>
          <m:t>+</m:t>
        </m:r>
        <m:r>
          <m:t>1</m:t>
        </m:r>
      </m:oMath>
      <w:r>
        <w:t xml:space="preserve"> </w:t>
      </w:r>
      <w:r>
        <w:t xml:space="preserve">and</w:t>
      </w:r>
      <w:r>
        <w:t xml:space="preserve"> </w:t>
      </w:r>
      <m:oMath>
        <m:sSup>
          <m:e>
            <m:d>
              <m:dPr>
                <m:begChr m:val="("/>
                <m:endChr m:val=")"/>
                <m:sepChr m:val=""/>
                <m:grow/>
              </m:dPr>
              <m:e>
                <m:r>
                  <m:t>φ</m:t>
                </m:r>
                <m:r>
                  <m:rPr>
                    <m:sty m:val="p"/>
                  </m:rPr>
                  <m:t>+</m:t>
                </m:r>
                <m:r>
                  <m:t>2</m:t>
                </m:r>
              </m:e>
            </m:d>
          </m:e>
          <m:sup>
            <m:r>
              <m:t>2</m:t>
            </m:r>
          </m:sup>
        </m:sSup>
        <m:r>
          <m:rPr>
            <m:sty m:val="p"/>
          </m:rPr>
          <m:t>=</m:t>
        </m:r>
        <m:r>
          <m:t>5</m:t>
        </m:r>
        <m:sSup>
          <m:e>
            <m:r>
              <m:t>φ</m:t>
            </m:r>
          </m:e>
          <m:sup>
            <m:r>
              <m:t>2</m:t>
            </m:r>
          </m:sup>
        </m:sSup>
      </m:oMath>
      <w:r>
        <w:t xml:space="preserve">. The constant moment is one. Cyclic permutation carries</w:t>
      </w:r>
      <w:r>
        <w:t xml:space="preserve"> </w:t>
      </w:r>
      <m:oMath>
        <m:sSup>
          <m:e>
            <m:r>
              <m:t>x</m:t>
            </m:r>
          </m:e>
          <m:sup>
            <m:r>
              <m:t>2</m:t>
            </m:r>
          </m:sup>
        </m:sSup>
        <m:sSup>
          <m:e>
            <m:r>
              <m:t>y</m:t>
            </m:r>
          </m:e>
          <m:sup>
            <m:r>
              <m:t>2</m:t>
            </m:r>
          </m:sup>
        </m:sSup>
      </m:oMath>
      <w:r>
        <w:t xml:space="preserve"> </w:t>
      </w:r>
      <w:r>
        <w:t xml:space="preserve">through all three unordered coordinate pairs, so the listed types exhaust the even monomials in this degree range. These are precisely the moments in Theorem 8.1, proving degree-five exactness. At degree six,</w:t>
      </w:r>
    </w:p>
    <w:p>
      <w:pPr>
        <w:pStyle w:val="BodyText"/>
      </w:pPr>
      <m:oMathPara>
        <m:oMathParaPr>
          <m:jc m:val="center"/>
        </m:oMathParaPr>
        <m:oMath>
          <m:r>
            <m:rPr>
              <m:sty m:val="p"/>
              <m:scr m:val="script"/>
            </m:rPr>
            <m:t>Q</m:t>
          </m:r>
          <m:d>
            <m:dPr>
              <m:begChr m:val="("/>
              <m:endChr m:val=")"/>
              <m:sepChr m:val=""/>
              <m:grow/>
            </m:dPr>
            <m:e>
              <m:sSup>
                <m:e>
                  <m:r>
                    <m:t>x</m:t>
                  </m:r>
                </m:e>
                <m:sup>
                  <m:r>
                    <m:t>6</m:t>
                  </m:r>
                </m:sup>
              </m:sSup>
            </m:e>
          </m:d>
          <m:r>
            <m:rPr>
              <m:sty m:val="p"/>
            </m:rPr>
            <m:t>=</m:t>
          </m:r>
          <m:f>
            <m:fPr>
              <m:type m:val="bar"/>
            </m:fPr>
            <m:num>
              <m:r>
                <m:t>1</m:t>
              </m:r>
              <m:r>
                <m:rPr>
                  <m:sty m:val="p"/>
                </m:rPr>
                <m:t>+</m:t>
              </m:r>
              <m:sSup>
                <m:e>
                  <m:r>
                    <m:t>φ</m:t>
                  </m:r>
                </m:e>
                <m:sup>
                  <m:r>
                    <m:t>6</m:t>
                  </m:r>
                </m:sup>
              </m:sSup>
            </m:num>
            <m:den>
              <m:r>
                <m:t>3</m:t>
              </m:r>
              <m:sSup>
                <m:e>
                  <m:d>
                    <m:dPr>
                      <m:begChr m:val="("/>
                      <m:endChr m:val=")"/>
                      <m:sepChr m:val=""/>
                      <m:grow/>
                    </m:dPr>
                    <m:e>
                      <m:r>
                        <m:t>φ</m:t>
                      </m:r>
                      <m:r>
                        <m:rPr>
                          <m:sty m:val="p"/>
                        </m:rPr>
                        <m:t>+</m:t>
                      </m:r>
                      <m:r>
                        <m:t>2</m:t>
                      </m:r>
                    </m:e>
                  </m:d>
                </m:e>
                <m:sup>
                  <m:r>
                    <m:t>3</m:t>
                  </m:r>
                </m:sup>
              </m:sSup>
            </m:den>
          </m:f>
          <m:r>
            <m:rPr>
              <m:sty m:val="p"/>
            </m:rPr>
            <m:t>=</m:t>
          </m:r>
          <m:f>
            <m:fPr>
              <m:type m:val="bar"/>
            </m:fPr>
            <m:num>
              <m:r>
                <m:t>2</m:t>
              </m:r>
            </m:num>
            <m:den>
              <m:r>
                <m:t>15</m:t>
              </m:r>
            </m:den>
          </m:f>
          <m:r>
            <m:rPr>
              <m:sty m:val="p"/>
            </m:rPr>
            <m:t>≠</m:t>
          </m:r>
          <m:f>
            <m:fPr>
              <m:type m:val="bar"/>
            </m:fPr>
            <m:num>
              <m:r>
                <m:t>1</m:t>
              </m:r>
            </m:num>
            <m:den>
              <m:r>
                <m:t>7</m:t>
              </m:r>
            </m:den>
          </m:f>
          <m:r>
            <m:rPr>
              <m:sty m:val="p"/>
            </m:rPr>
            <m:t>=</m:t>
          </m:r>
          <m:r>
            <m:rPr>
              <m:sty m:val="p"/>
            </m:rPr>
            <m:t>∫</m:t>
          </m:r>
          <m:sSup>
            <m:e>
              <m:r>
                <m:t>x</m:t>
              </m:r>
            </m:e>
            <m:sup>
              <m:r>
                <m:t>6</m:t>
              </m:r>
            </m:sup>
          </m:sSup>
          <m:r>
            <m:t> </m:t>
          </m:r>
          <m:r>
            <m:t>d</m:t>
          </m:r>
          <m:r>
            <m:t>σ</m:t>
          </m:r>
          <m:r>
            <m:rPr>
              <m:sty m:val="p"/>
            </m:rPr>
            <m:t>.</m:t>
          </m:r>
        </m:oMath>
      </m:oMathPara>
    </w:p>
    <w:p>
      <w:pPr>
        <w:pStyle w:val="FirstParagraph"/>
      </w:pPr>
      <w:r>
        <w:t xml:space="preserve">This supplies a concrete failure witness, with error</w:t>
      </w:r>
      <w:r>
        <w:t xml:space="preserve"> </w:t>
      </w:r>
      <m:oMath>
        <m:r>
          <m:rPr>
            <m:sty m:val="p"/>
          </m:rPr>
          <m:t>−</m:t>
        </m:r>
        <m:r>
          <m:t>1</m:t>
        </m:r>
        <m:r>
          <m:rPr>
            <m:sty m:val="p"/>
          </m:rPr>
          <m:t>/</m:t>
        </m:r>
        <m:r>
          <m:t>105</m:t>
        </m:r>
      </m:oMath>
      <w:r>
        <w:t xml:space="preserve">. It disproves exactness on the entire degree-six polynomial space; particular higher-degree polynomials can still be integrated exactly.</w:t>
      </w:r>
      <w:r>
        <w:t xml:space="preserve"> </w:t>
      </w:r>
      <m:oMath>
        <m:r>
          <m:rPr>
            <m:sty m:val="p"/>
          </m:rPr>
          <m:t>▫</m:t>
        </m:r>
      </m:oMath>
    </w:p>
    <w:p>
      <w:pPr>
        <w:pStyle w:val="BodyText"/>
      </w:pPr>
      <w:r>
        <w:t xml:space="preserve">The companion additionally checks all</w:t>
      </w:r>
      <w:r>
        <w:t xml:space="preserve"> </w:t>
      </w:r>
      <m:oMath>
        <m:d>
          <m:dPr>
            <m:begChr m:val="("/>
            <m:endChr m:val=")"/>
            <m:sepChr m:val=""/>
            <m:grow/>
          </m:dPr>
          <m:e>
            <m:f>
              <m:fPr>
                <m:type m:val="noBar"/>
              </m:fPr>
              <m:num>
                <m:r>
                  <m:t>8</m:t>
                </m:r>
              </m:num>
              <m:den>
                <m:r>
                  <m:t>3</m:t>
                </m:r>
              </m:den>
            </m:f>
          </m:e>
        </m:d>
        <m:r>
          <m:rPr>
            <m:sty m:val="p"/>
          </m:rPr>
          <m:t>=</m:t>
        </m:r>
        <m:r>
          <m:t>56</m:t>
        </m:r>
      </m:oMath>
      <w:r>
        <w:t xml:space="preserve"> </w:t>
      </w:r>
      <w:r>
        <w:t xml:space="preserve">monomials individually. Even-degree normalization lies in</w:t>
      </w:r>
      <w:r>
        <w:t xml:space="preserve"> </w:t>
      </w:r>
      <m:oMath>
        <m:r>
          <m:rPr>
            <m:sty m:val="p"/>
            <m:scr m:val="double-struck"/>
          </m:rPr>
          <m:t>Q</m:t>
        </m:r>
        <m:d>
          <m:dPr>
            <m:begChr m:val="("/>
            <m:endChr m:val=")"/>
            <m:sepChr m:val=""/>
            <m:grow/>
          </m:dPr>
          <m:e>
            <m:rad>
              <m:radPr>
                <m:degHide m:val="on"/>
              </m:radPr>
              <m:deg/>
              <m:e>
                <m:r>
                  <m:t>5</m:t>
                </m:r>
              </m:e>
            </m:rad>
          </m:e>
        </m:d>
      </m:oMath>
      <w:r>
        <w:t xml:space="preserve">; odd-degree raw sums vanish exactly before any square-root normalization is needed. This is the classical icosahedral spherical 5-design [15,16], used here with its complete elementary proof and an exact reproducible certificate.</w:t>
      </w:r>
    </w:p>
    <w:p>
      <w:pPr>
        <w:pStyle w:val="BodyText"/>
        <w:keepNext/>
      </w:pPr>
      <w:r>
        <w:rPr>
          <w:bCs/>
          <w:b/>
        </w:rPr>
        <w:t xml:space="preserve">Theorem 8.3 (Universal fluid observables from the finite certificate).</w:t>
      </w:r>
      <w:r>
        <w:t xml:space="preserve"> </w:t>
      </w:r>
      <w:r>
        <w:t xml:space="preserve">Any degree-two exact probability rule on</w:t>
      </w:r>
      <w:r>
        <w:t xml:space="preserve"> </w:t>
      </w:r>
      <m:oMath>
        <m:sSup>
          <m:e>
            <m:r>
              <m:t>S</m:t>
            </m:r>
          </m:e>
          <m:sup>
            <m:r>
              <m:t>2</m:t>
            </m:r>
          </m:sup>
        </m:sSup>
      </m:oMath>
      <w:r>
        <w:t xml:space="preserve"> </w:t>
      </w:r>
      <w:r>
        <w:t xml:space="preserve">satisfies, for every real</w:t>
      </w:r>
      <w:r>
        <w:t xml:space="preserve"> </w:t>
      </w:r>
      <m:oMath>
        <m:r>
          <m:t>3</m:t>
        </m:r>
        <m:r>
          <m:rPr>
            <m:sty m:val="p"/>
          </m:rPr>
          <m:t>×</m:t>
        </m:r>
        <m:r>
          <m:t>3</m:t>
        </m:r>
      </m:oMath>
      <w:r>
        <w:t xml:space="preserve"> </w:t>
      </w:r>
      <w:r>
        <w:t xml:space="preserve">matrix</w:t>
      </w:r>
      <w:r>
        <w:t xml:space="preserve"> </w:t>
      </w:r>
      <m:oMath>
        <m:r>
          <m:t>B</m:t>
        </m:r>
      </m:oMath>
      <w:r>
        <w:t xml:space="preserve"> </w:t>
      </w:r>
      <w:r>
        <w:t xml:space="preserve">and every</w:t>
      </w:r>
      <w:r>
        <w:t xml:space="preserve"> </w:t>
      </w:r>
      <m:oMath>
        <m:r>
          <m:t>r</m:t>
        </m:r>
        <m:r>
          <m:rPr>
            <m:sty m:val="p"/>
          </m:rPr>
          <m:t>≥</m:t>
        </m:r>
        <m:r>
          <m:t>0</m:t>
        </m:r>
      </m:oMath>
      <w:r>
        <w:t xml:space="preserve">,</w:t>
      </w:r>
    </w:p>
    <w:p>
      <w:pPr>
        <w:pStyle w:val="BodyText"/>
      </w:pPr>
      <m:oMathPara>
        <m:oMathParaPr>
          <m:jc m:val="center"/>
        </m:oMathParaPr>
        <m:oMath>
          <m:m>
            <m:mPr>
              <m:baseJc m:val="center"/>
              <m:plcHide m:val="on"/>
              <m:mcs>
                <m:mc>
                  <m:mcPr>
                    <m:mcJc m:val="right"/>
                    <m:count m:val="1"/>
                  </m:mcPr>
                </m:mc>
                <m:mc>
                  <m:mcPr>
                    <m:mcJc m:val="left"/>
                    <m:count m:val="1"/>
                  </m:mcPr>
                </m:mc>
              </m:mcs>
            </m:mPr>
            <m:mr>
              <m:e>
                <m:nary>
                  <m:naryPr>
                    <m:chr m:val="∑"/>
                    <m:limLoc m:val="undOvr"/>
                    <m:subHide m:val="off"/>
                    <m:supHide m:val="on"/>
                  </m:naryPr>
                  <m:sub>
                    <m:r>
                      <m:t>i</m:t>
                    </m:r>
                  </m:sub>
                  <m:sup>
                    <m:r>
                      <m:t>​</m:t>
                    </m:r>
                  </m:sup>
                  <m:e>
                    <m:sSub>
                      <m:e>
                        <m:r>
                          <m:t>w</m:t>
                        </m:r>
                      </m:e>
                      <m:sub>
                        <m:r>
                          <m:t>i</m:t>
                        </m:r>
                      </m:sub>
                    </m:sSub>
                  </m:e>
                </m:nary>
                <m:sSup>
                  <m:e>
                    <m:d>
                      <m:dPr>
                        <m:begChr m:val="|"/>
                        <m:endChr m:val="|"/>
                        <m:sepChr m:val=""/>
                        <m:grow/>
                      </m:dPr>
                      <m:e>
                        <m:r>
                          <m:t>B</m:t>
                        </m:r>
                        <m:r>
                          <m:t>r</m:t>
                        </m:r>
                        <m:sSub>
                          <m:e>
                            <m:r>
                              <m:t>ω</m:t>
                            </m:r>
                          </m:e>
                          <m:sub>
                            <m:r>
                              <m:t>i</m:t>
                            </m:r>
                          </m:sub>
                        </m:sSub>
                      </m:e>
                    </m:d>
                  </m:e>
                  <m:sup>
                    <m:r>
                      <m:t>2</m:t>
                    </m:r>
                  </m:sup>
                </m:sSup>
              </m:e>
              <m:e>
                <m:r>
                  <m:rPr>
                    <m:sty m:val="p"/>
                  </m:rPr>
                  <m:t>=</m:t>
                </m:r>
                <m:f>
                  <m:fPr>
                    <m:type m:val="bar"/>
                  </m:fPr>
                  <m:num>
                    <m:sSup>
                      <m:e>
                        <m:r>
                          <m:t>r</m:t>
                        </m:r>
                      </m:e>
                      <m:sup>
                        <m:r>
                          <m:t>2</m:t>
                        </m:r>
                      </m:sup>
                    </m:sSup>
                  </m:num>
                  <m:den>
                    <m:r>
                      <m:t>3</m:t>
                    </m:r>
                  </m:den>
                </m:f>
                <m:r>
                  <m:rPr>
                    <m:sty m:val="p"/>
                  </m:rPr>
                  <m:t>tr</m:t>
                </m:r>
                <m:d>
                  <m:dPr>
                    <m:begChr m:val="("/>
                    <m:endChr m:val=")"/>
                    <m:sepChr m:val=""/>
                    <m:grow/>
                  </m:dPr>
                  <m:e>
                    <m:sSup>
                      <m:e>
                        <m:r>
                          <m:t>B</m:t>
                        </m:r>
                      </m:e>
                      <m:sup>
                        <m:r>
                          <m:t>T</m:t>
                        </m:r>
                      </m:sup>
                    </m:sSup>
                    <m:r>
                      <m:t>B</m:t>
                    </m:r>
                  </m:e>
                </m:d>
                <m:r>
                  <m:rPr>
                    <m:sty m:val="p"/>
                  </m:rPr>
                  <m:t>,</m:t>
                </m:r>
              </m:e>
            </m:mr>
            <m:mr>
              <m:e>
                <m:nary>
                  <m:naryPr>
                    <m:chr m:val="∑"/>
                    <m:limLoc m:val="undOvr"/>
                    <m:subHide m:val="off"/>
                    <m:supHide m:val="on"/>
                  </m:naryPr>
                  <m:sub>
                    <m:r>
                      <m:t>i</m:t>
                    </m:r>
                  </m:sub>
                  <m:sup>
                    <m:r>
                      <m:t>​</m:t>
                    </m:r>
                  </m:sup>
                  <m:e>
                    <m:sSub>
                      <m:e>
                        <m:r>
                          <m:t>w</m:t>
                        </m:r>
                      </m:e>
                      <m:sub>
                        <m:r>
                          <m:t>i</m:t>
                        </m:r>
                      </m:sub>
                    </m:sSub>
                  </m:e>
                </m:nary>
                <m:d>
                  <m:dPr>
                    <m:begChr m:val="("/>
                    <m:endChr m:val=")"/>
                    <m:sepChr m:val=""/>
                    <m:grow/>
                  </m:dPr>
                  <m:e>
                    <m:r>
                      <m:t>B</m:t>
                    </m:r>
                    <m:r>
                      <m:t>r</m:t>
                    </m:r>
                    <m:sSub>
                      <m:e>
                        <m:r>
                          <m:t>ω</m:t>
                        </m:r>
                      </m:e>
                      <m:sub>
                        <m:r>
                          <m:t>i</m:t>
                        </m:r>
                      </m:sub>
                    </m:sSub>
                  </m:e>
                </m:d>
                <m:sSup>
                  <m:e>
                    <m:d>
                      <m:dPr>
                        <m:begChr m:val="("/>
                        <m:endChr m:val=")"/>
                        <m:sepChr m:val=""/>
                        <m:grow/>
                      </m:dPr>
                      <m:e>
                        <m:r>
                          <m:t>B</m:t>
                        </m:r>
                        <m:r>
                          <m:t>r</m:t>
                        </m:r>
                        <m:sSub>
                          <m:e>
                            <m:r>
                              <m:t>ω</m:t>
                            </m:r>
                          </m:e>
                          <m:sub>
                            <m:r>
                              <m:t>i</m:t>
                            </m:r>
                          </m:sub>
                        </m:sSub>
                      </m:e>
                    </m:d>
                  </m:e>
                  <m:sup>
                    <m:r>
                      <m:t>T</m:t>
                    </m:r>
                  </m:sup>
                </m:sSup>
              </m:e>
              <m:e>
                <m:r>
                  <m:rPr>
                    <m:sty m:val="p"/>
                  </m:rPr>
                  <m:t>=</m:t>
                </m:r>
                <m:f>
                  <m:fPr>
                    <m:type m:val="bar"/>
                  </m:fPr>
                  <m:num>
                    <m:sSup>
                      <m:e>
                        <m:r>
                          <m:t>r</m:t>
                        </m:r>
                      </m:e>
                      <m:sup>
                        <m:r>
                          <m:t>2</m:t>
                        </m:r>
                      </m:sup>
                    </m:sSup>
                  </m:num>
                  <m:den>
                    <m:r>
                      <m:t>3</m:t>
                    </m:r>
                  </m:den>
                </m:f>
                <m:r>
                  <m:t>B</m:t>
                </m:r>
                <m:sSup>
                  <m:e>
                    <m:r>
                      <m:t>B</m:t>
                    </m:r>
                  </m:e>
                  <m:sup>
                    <m:r>
                      <m:t>T</m:t>
                    </m:r>
                  </m:sup>
                </m:sSup>
                <m:r>
                  <m:rPr>
                    <m:sty m:val="p"/>
                  </m:rPr>
                  <m:t>.</m:t>
                </m:r>
              </m:e>
            </m:mr>
          </m:m>
        </m:oMath>
      </m:oMathPara>
    </w:p>
    <w:p>
      <w:pPr>
        <w:pStyle w:val="FirstParagraph"/>
        <w:keepNext/>
      </w:pPr>
      <w:r>
        <w:t xml:space="preserve">The sums equal the corresponding spherical integrals. In particular, the kinetic energy of</w:t>
      </w:r>
      <w:r>
        <w:t xml:space="preserve"> </w:t>
      </w:r>
      <m:oMath>
        <m:r>
          <m:t>u</m:t>
        </m:r>
        <m:d>
          <m:dPr>
            <m:begChr m:val="("/>
            <m:endChr m:val=")"/>
            <m:sepChr m:val=""/>
            <m:grow/>
          </m:dPr>
          <m:e>
            <m:r>
              <m:t>X</m:t>
            </m:r>
          </m:e>
        </m:d>
        <m:r>
          <m:rPr>
            <m:sty m:val="p"/>
          </m:rPr>
          <m:t>=</m:t>
        </m:r>
        <m:r>
          <m:t>B</m:t>
        </m:r>
        <m:r>
          <m:t>X</m:t>
        </m:r>
      </m:oMath>
      <w:r>
        <w:t xml:space="preserve"> </w:t>
      </w:r>
      <w:r>
        <w:t xml:space="preserve">inside the radius-</w:t>
      </w:r>
      <m:oMath>
        <m:r>
          <m:t>R</m:t>
        </m:r>
      </m:oMath>
      <w:r>
        <w:t xml:space="preserve"> </w:t>
      </w:r>
      <w:r>
        <w:t xml:space="preserve">ball is</w:t>
      </w:r>
    </w:p>
    <w:p>
      <w:pPr>
        <w:pStyle w:val="BodyText"/>
      </w:pPr>
      <m:oMathPara>
        <m:oMathParaPr>
          <m:jc m:val="center"/>
        </m:oMathParaPr>
        <m:oMath>
          <m:f>
            <m:fPr>
              <m:type m:val="bar"/>
            </m:fPr>
            <m:num>
              <m:r>
                <m:t>1</m:t>
              </m:r>
            </m:num>
            <m:den>
              <m:r>
                <m:t>2</m:t>
              </m:r>
            </m:den>
          </m:f>
          <m:nary>
            <m:naryPr>
              <m:chr m:val="∫"/>
              <m:limLoc m:val="subSup"/>
              <m:subHide m:val="off"/>
              <m:supHide m:val="on"/>
            </m:naryPr>
            <m:sub>
              <m:d>
                <m:dPr>
                  <m:begChr m:val="|"/>
                  <m:endChr m:val="|"/>
                  <m:sepChr m:val=""/>
                  <m:grow/>
                </m:dPr>
                <m:e>
                  <m:r>
                    <m:t>X</m:t>
                  </m:r>
                </m:e>
              </m:d>
              <m:r>
                <m:rPr>
                  <m:sty m:val="p"/>
                </m:rPr>
                <m:t>≤</m:t>
              </m:r>
              <m:r>
                <m:t>R</m:t>
              </m:r>
            </m:sub>
            <m:sup>
              <m:r>
                <m:t>​</m:t>
              </m:r>
            </m:sup>
            <m:e>
              <m:sSup>
                <m:e>
                  <m:d>
                    <m:dPr>
                      <m:begChr m:val="|"/>
                      <m:endChr m:val="|"/>
                      <m:sepChr m:val=""/>
                      <m:grow/>
                    </m:dPr>
                    <m:e>
                      <m:r>
                        <m:t>B</m:t>
                      </m:r>
                      <m:r>
                        <m:t>X</m:t>
                      </m:r>
                    </m:e>
                  </m:d>
                </m:e>
                <m:sup>
                  <m:r>
                    <m:t>2</m:t>
                  </m:r>
                </m:sup>
              </m:sSup>
            </m:e>
          </m:nary>
          <m:r>
            <m:t> </m:t>
          </m:r>
          <m:r>
            <m:t>d</m:t>
          </m:r>
          <m:r>
            <m:t>X</m:t>
          </m:r>
          <m:r>
            <m:rPr>
              <m:sty m:val="p"/>
            </m:rPr>
            <m:t>=</m:t>
          </m:r>
          <m:f>
            <m:fPr>
              <m:type m:val="bar"/>
            </m:fPr>
            <m:num>
              <m:r>
                <m:t>2</m:t>
              </m:r>
              <m:r>
                <m:t>π</m:t>
              </m:r>
              <m:sSup>
                <m:e>
                  <m:r>
                    <m:t>R</m:t>
                  </m:r>
                </m:e>
                <m:sup>
                  <m:r>
                    <m:t>5</m:t>
                  </m:r>
                </m:sup>
              </m:sSup>
            </m:num>
            <m:den>
              <m:r>
                <m:t>15</m:t>
              </m:r>
            </m:den>
          </m:f>
          <m:r>
            <m:rPr>
              <m:sty m:val="p"/>
            </m:rPr>
            <m:t>tr</m:t>
          </m:r>
          <m:d>
            <m:dPr>
              <m:begChr m:val="("/>
              <m:endChr m:val=")"/>
              <m:sepChr m:val=""/>
              <m:grow/>
            </m:dPr>
            <m:e>
              <m:sSup>
                <m:e>
                  <m:r>
                    <m:t>B</m:t>
                  </m:r>
                </m:e>
                <m:sup>
                  <m:r>
                    <m:t>T</m:t>
                  </m:r>
                </m:sup>
              </m:sSup>
              <m:r>
                <m:t>B</m:t>
              </m:r>
            </m:e>
          </m:d>
          <m:r>
            <m:rPr>
              <m:sty m:val="p"/>
            </m:rPr>
            <m:t>.</m:t>
          </m:r>
        </m:oMath>
      </m:oMathPara>
    </w:p>
    <w:p>
      <w:pPr>
        <w:pStyle w:val="FirstParagraph"/>
      </w:pPr>
      <w:r>
        <w:rPr>
          <w:iCs/>
          <w:i/>
        </w:rPr>
        <w:t xml:space="preserve">Proof.</w:t>
      </w:r>
      <w:r>
        <w:t xml:space="preserve"> </w:t>
      </w:r>
      <w:r>
        <w:t xml:space="preserve">Degree-two exactness gives</w:t>
      </w:r>
      <w:r>
        <w:t xml:space="preserve"> </w:t>
      </w:r>
      <m:oMath>
        <m:nary>
          <m:naryPr>
            <m:chr m:val="∑"/>
            <m:limLoc m:val="undOvr"/>
            <m:subHide m:val="off"/>
            <m:supHide m:val="on"/>
          </m:naryPr>
          <m:sub>
            <m:r>
              <m:t>i</m:t>
            </m:r>
          </m:sub>
          <m:sup>
            <m:r>
              <m:t>​</m:t>
            </m:r>
          </m:sup>
          <m:e>
            <m:sSub>
              <m:e>
                <m:r>
                  <m:t>w</m:t>
                </m:r>
              </m:e>
              <m:sub>
                <m:r>
                  <m:t>i</m:t>
                </m:r>
              </m:sub>
            </m:sSub>
          </m:e>
        </m:nary>
        <m:sSub>
          <m:e>
            <m:r>
              <m:t>ω</m:t>
            </m:r>
          </m:e>
          <m:sub>
            <m:r>
              <m:t>i</m:t>
            </m:r>
          </m:sub>
        </m:sSub>
        <m:sSubSup>
          <m:e>
            <m:r>
              <m:t>ω</m:t>
            </m:r>
          </m:e>
          <m:sub>
            <m:r>
              <m:t>i</m:t>
            </m:r>
          </m:sub>
          <m:sup>
            <m:r>
              <m:t>T</m:t>
            </m:r>
          </m:sup>
        </m:sSubSup>
        <m:r>
          <m:rPr>
            <m:sty m:val="p"/>
          </m:rPr>
          <m:t>=</m:t>
        </m:r>
        <m:r>
          <m:t>I</m:t>
        </m:r>
        <m:r>
          <m:rPr>
            <m:sty m:val="p"/>
          </m:rPr>
          <m:t>/</m:t>
        </m:r>
        <m:r>
          <m:t>3</m:t>
        </m:r>
      </m:oMath>
      <w:r>
        <w:t xml:space="preserve"> </w:t>
      </w:r>
      <w:r>
        <w:t xml:space="preserve">by the second moments in Theorem 8.1. Multiplication on the two sides by</w:t>
      </w:r>
      <w:r>
        <w:t xml:space="preserve"> </w:t>
      </w:r>
      <m:oMath>
        <m:r>
          <m:t>r</m:t>
        </m:r>
        <m:r>
          <m:t>B</m:t>
        </m:r>
      </m:oMath>
      <w:r>
        <w:t xml:space="preserve"> </w:t>
      </w:r>
      <w:r>
        <w:t xml:space="preserve">and</w:t>
      </w:r>
      <w:r>
        <w:t xml:space="preserve"> </w:t>
      </w:r>
      <m:oMath>
        <m:r>
          <m:t>r</m:t>
        </m:r>
        <m:sSup>
          <m:e>
            <m:r>
              <m:t>B</m:t>
            </m:r>
          </m:e>
          <m:sup>
            <m:r>
              <m:t>T</m:t>
            </m:r>
          </m:sup>
        </m:sSup>
      </m:oMath>
      <w:r>
        <w:t xml:space="preserve"> </w:t>
      </w:r>
      <w:r>
        <w:t xml:space="preserve">proves the matrix formula; taking the trace proves the scalar formula. They equal the integrals because the same moment matrix is the sphere integral. Polar integration then multiplies</w:t>
      </w:r>
      <w:r>
        <w:t xml:space="preserve"> </w:t>
      </w:r>
      <m:oMath>
        <m:sSup>
          <m:e>
            <m:r>
              <m:t>r</m:t>
            </m:r>
          </m:e>
          <m:sup>
            <m:r>
              <m:t>2</m:t>
            </m:r>
          </m:sup>
        </m:sSup>
        <m:r>
          <m:rPr>
            <m:sty m:val="p"/>
          </m:rPr>
          <m:t>tr</m:t>
        </m:r>
        <m:d>
          <m:dPr>
            <m:begChr m:val="("/>
            <m:endChr m:val=")"/>
            <m:sepChr m:val=""/>
            <m:grow/>
          </m:dPr>
          <m:e>
            <m:sSup>
              <m:e>
                <m:r>
                  <m:t>B</m:t>
                </m:r>
              </m:e>
              <m:sup>
                <m:r>
                  <m:t>T</m:t>
                </m:r>
              </m:sup>
            </m:sSup>
            <m:r>
              <m:t>B</m:t>
            </m:r>
          </m:e>
        </m:d>
        <m:r>
          <m:rPr>
            <m:sty m:val="p"/>
          </m:rPr>
          <m:t>/</m:t>
        </m:r>
        <m:r>
          <m:t>3</m:t>
        </m:r>
      </m:oMath>
      <w:r>
        <w:t xml:space="preserve"> </w:t>
      </w:r>
      <w:r>
        <w:t xml:space="preserve">by</w:t>
      </w:r>
      <w:r>
        <w:t xml:space="preserve"> </w:t>
      </w:r>
      <m:oMath>
        <m:r>
          <m:t>4</m:t>
        </m:r>
        <m:r>
          <m:t>π</m:t>
        </m:r>
        <m:sSup>
          <m:e>
            <m:r>
              <m:t>r</m:t>
            </m:r>
          </m:e>
          <m:sup>
            <m:r>
              <m:t>2</m:t>
            </m:r>
          </m:sup>
        </m:sSup>
        <m:r>
          <m:t>d</m:t>
        </m:r>
        <m:r>
          <m:t>r</m:t>
        </m:r>
      </m:oMath>
      <w:r>
        <w:t xml:space="preserve">, and the kinetic-energy factor</w:t>
      </w:r>
      <w:r>
        <w:t xml:space="preserve"> </w:t>
      </w:r>
      <m:oMath>
        <m:r>
          <m:t>1</m:t>
        </m:r>
        <m:r>
          <m:rPr>
            <m:sty m:val="p"/>
          </m:rPr>
          <m:t>/</m:t>
        </m:r>
        <m:r>
          <m:t>2</m:t>
        </m:r>
      </m:oMath>
      <w:r>
        <w:t xml:space="preserve"> </w:t>
      </w:r>
      <w:r>
        <w:t xml:space="preserve">gives the stated result.</w:t>
      </w:r>
      <w:r>
        <w:t xml:space="preserve"> </w:t>
      </w:r>
      <m:oMath>
        <m:r>
          <m:rPr>
            <m:sty m:val="p"/>
          </m:rPr>
          <m:t>▫</m:t>
        </m:r>
      </m:oMath>
    </w:p>
    <w:p>
      <w:pPr>
        <w:pStyle w:val="BodyText"/>
      </w:pPr>
      <w:r>
        <w:t xml:space="preserve">Here the input certificate is finite, but its interpretation quantifies over every real</w:t>
      </w:r>
      <w:r>
        <w:t xml:space="preserve"> </w:t>
      </w:r>
      <m:oMath>
        <m:r>
          <m:t>B</m:t>
        </m:r>
      </m:oMath>
      <w:r>
        <w:t xml:space="preserve"> </w:t>
      </w:r>
      <w:r>
        <w:t xml:space="preserve">and</w:t>
      </w:r>
      <w:r>
        <w:t xml:space="preserve"> </w:t>
      </w:r>
      <m:oMath>
        <m:r>
          <m:t>r</m:t>
        </m:r>
      </m:oMath>
      <w:r>
        <w:t xml:space="preserve">. The proof by linearity and matrix multiplication supplies that extension. Applied to Section 7,</w:t>
      </w:r>
      <w:r>
        <w:t xml:space="preserve"> </w:t>
      </w:r>
      <m:oMath>
        <m:r>
          <m:rPr>
            <m:sty m:val="p"/>
          </m:rPr>
          <m:t>tr</m:t>
        </m:r>
        <m:d>
          <m:dPr>
            <m:begChr m:val="("/>
            <m:endChr m:val=")"/>
            <m:sepChr m:val=""/>
            <m:grow/>
          </m:dPr>
          <m:e>
            <m:sSup>
              <m:e>
                <m:r>
                  <m:t>B</m:t>
                </m:r>
              </m:e>
              <m:sup>
                <m:r>
                  <m:t>T</m:t>
                </m:r>
              </m:sup>
            </m:sSup>
            <m:r>
              <m:t>B</m:t>
            </m:r>
          </m:e>
        </m:d>
        <m:r>
          <m:rPr>
            <m:sty m:val="p"/>
          </m:rPr>
          <m:t>=</m:t>
        </m:r>
        <m:r>
          <m:t>6</m:t>
        </m:r>
        <m:sSup>
          <m:e>
            <m:r>
              <m:t>γ</m:t>
            </m:r>
          </m:e>
          <m:sup>
            <m:r>
              <m:t>2</m:t>
            </m:r>
          </m:sup>
        </m:sSup>
        <m:r>
          <m:rPr>
            <m:sty m:val="p"/>
          </m:rPr>
          <m:t>+</m:t>
        </m:r>
        <m:r>
          <m:t>2</m:t>
        </m:r>
        <m:sSup>
          <m:e>
            <m:r>
              <m:t>β</m:t>
            </m:r>
          </m:e>
          <m:sup>
            <m:r>
              <m:t>2</m:t>
            </m:r>
          </m:sup>
        </m:sSup>
      </m:oMath>
      <w:r>
        <w:t xml:space="preserve">. The ball formula concerns an affine core where the cutoff is one; the transition region contributes additional energy. The matrix observable is the velocity second moment</w:t>
      </w:r>
      <w:r>
        <w:t xml:space="preserve"> </w:t>
      </w:r>
      <m:oMath>
        <m:r>
          <m:rPr>
            <m:sty m:val="p"/>
            <m:scr m:val="double-struck"/>
          </m:rPr>
          <m:t>E</m:t>
        </m:r>
        <m:d>
          <m:dPr>
            <m:begChr m:val="["/>
            <m:endChr m:val="]"/>
            <m:sepChr m:val=""/>
            <m:grow/>
          </m:dPr>
          <m:e>
            <m:r>
              <m:t>u</m:t>
            </m:r>
            <m:sSup>
              <m:e>
                <m:r>
                  <m:t>u</m:t>
                </m:r>
              </m:e>
              <m:sup>
                <m:r>
                  <m:t>T</m:t>
                </m:r>
              </m:sup>
            </m:sSup>
          </m:e>
        </m:d>
      </m:oMath>
      <w:r>
        <w:t xml:space="preserve">, also used as a kinetic stress. It is not the full Cauchy stress, which involves pressure and velocity derivatives.</w:t>
      </w:r>
    </w:p>
    <w:p>
      <w:pPr>
        <w:pStyle w:val="BodyText"/>
        <w:keepNext/>
      </w:pPr>
      <w:r>
        <w:t xml:space="preserve">One related quadratic observation has the same exact status. If a random planar vector</w:t>
      </w:r>
      <w:r>
        <w:t xml:space="preserve"> </w:t>
      </w:r>
      <m:oMath>
        <m:r>
          <m:t>W</m:t>
        </m:r>
      </m:oMath>
      <w:r>
        <w:t xml:space="preserve"> </w:t>
      </w:r>
      <w:r>
        <w:t xml:space="preserve">has finite second moment, mean</w:t>
      </w:r>
      <w:r>
        <w:t xml:space="preserve"> </w:t>
      </w:r>
      <m:oMath>
        <m:acc>
          <m:accPr>
            <m:chr m:val="‾"/>
          </m:accPr>
          <m:e>
            <m:r>
              <m:t>W</m:t>
            </m:r>
          </m:e>
        </m:acc>
      </m:oMath>
      <w:r>
        <w:t xml:space="preserve">, and covariance matrix</w:t>
      </w:r>
      <w:r>
        <w:t xml:space="preserve"> </w:t>
      </w:r>
      <m:oMath>
        <m:r>
          <m:t>R</m:t>
        </m:r>
      </m:oMath>
      <w:r>
        <w:t xml:space="preserve">, then</w:t>
      </w:r>
    </w:p>
    <w:p>
      <w:pPr>
        <w:pStyle w:val="BodyText"/>
      </w:pPr>
      <m:oMathPara>
        <m:oMathParaPr>
          <m:jc m:val="center"/>
        </m:oMathParaPr>
        <m:oMath>
          <m:r>
            <m:rPr>
              <m:sty m:val="p"/>
              <m:scr m:val="double-struck"/>
            </m:rPr>
            <m:t>E</m:t>
          </m:r>
          <m:r>
            <m:rPr>
              <m:sty m:val="p"/>
              <m:scr m:val="script"/>
            </m:rPr>
            <m:t>N</m:t>
          </m:r>
          <m:d>
            <m:dPr>
              <m:begChr m:val="("/>
              <m:endChr m:val=")"/>
              <m:sepChr m:val=""/>
              <m:grow/>
            </m:dPr>
            <m:e>
              <m:r>
                <m:t>W</m:t>
              </m:r>
            </m:e>
          </m:d>
          <m:r>
            <m:rPr>
              <m:sty m:val="p"/>
            </m:rPr>
            <m:t>−</m:t>
          </m:r>
          <m:r>
            <m:rPr>
              <m:sty m:val="p"/>
              <m:scr m:val="script"/>
            </m:rPr>
            <m:t>N</m:t>
          </m:r>
          <m:d>
            <m:dPr>
              <m:begChr m:val="("/>
              <m:endChr m:val=")"/>
              <m:sepChr m:val=""/>
              <m:grow/>
            </m:dPr>
            <m:e>
              <m:acc>
                <m:accPr>
                  <m:chr m:val="‾"/>
                </m:accPr>
                <m:e>
                  <m:r>
                    <m:t>W</m:t>
                  </m:r>
                </m:e>
              </m:acc>
            </m:e>
          </m:d>
          <m:r>
            <m:rPr>
              <m:sty m:val="p"/>
            </m:rPr>
            <m:t>=</m:t>
          </m:r>
          <m:r>
            <m:rPr>
              <m:sty m:val="p"/>
            </m:rPr>
            <m:t>tr</m:t>
          </m:r>
          <m:d>
            <m:dPr>
              <m:begChr m:val="("/>
              <m:endChr m:val=")"/>
              <m:sepChr m:val=""/>
              <m:grow/>
            </m:dPr>
            <m:e>
              <m:r>
                <m:t>H</m:t>
              </m:r>
              <m:r>
                <m:t>R</m:t>
              </m:r>
            </m:e>
          </m:d>
          <m:r>
            <m:rPr>
              <m:sty m:val="p"/>
            </m:rPr>
            <m:t>,</m:t>
          </m:r>
          <m:r>
            <m:t>  </m:t>
          </m:r>
          <m:d>
            <m:dPr>
              <m:begChr m:val="|"/>
              <m:endChr m:val="|"/>
              <m:sepChr m:val=""/>
              <m:grow/>
            </m:dPr>
            <m:e>
              <m:r>
                <m:rPr>
                  <m:sty m:val="p"/>
                </m:rPr>
                <m:t>tr</m:t>
              </m:r>
              <m:d>
                <m:dPr>
                  <m:begChr m:val="("/>
                  <m:endChr m:val=")"/>
                  <m:sepChr m:val=""/>
                  <m:grow/>
                </m:dPr>
                <m:e>
                  <m:r>
                    <m:t>H</m:t>
                  </m:r>
                  <m:r>
                    <m:t>R</m:t>
                  </m:r>
                </m:e>
              </m:d>
            </m:e>
          </m:d>
          <m:r>
            <m:rPr>
              <m:sty m:val="p"/>
            </m:rPr>
            <m:t>≤</m:t>
          </m:r>
          <m:f>
            <m:fPr>
              <m:type m:val="bar"/>
            </m:fPr>
            <m:num>
              <m:rad>
                <m:radPr>
                  <m:degHide m:val="on"/>
                </m:radPr>
                <m:deg/>
                <m:e>
                  <m:r>
                    <m:t>5</m:t>
                  </m:r>
                </m:e>
              </m:rad>
            </m:num>
            <m:den>
              <m:r>
                <m:t>2</m:t>
              </m:r>
            </m:den>
          </m:f>
          <m:r>
            <m:rPr>
              <m:sty m:val="p"/>
            </m:rPr>
            <m:t>tr</m:t>
          </m:r>
          <m:r>
            <m:t>R</m:t>
          </m:r>
          <m:r>
            <m:rPr>
              <m:sty m:val="p"/>
            </m:rPr>
            <m:t>.</m:t>
          </m:r>
        </m:oMath>
      </m:oMathPara>
    </w:p>
    <w:p>
      <w:pPr>
        <w:pStyle w:val="FirstParagraph"/>
      </w:pPr>
      <w:r>
        <w:t xml:space="preserve">To prove this, expand</w:t>
      </w:r>
      <w:r>
        <w:t xml:space="preserve"> </w:t>
      </w:r>
      <m:oMath>
        <m:r>
          <m:t>W</m:t>
        </m:r>
        <m:r>
          <m:rPr>
            <m:sty m:val="p"/>
          </m:rPr>
          <m:t>=</m:t>
        </m:r>
        <m:acc>
          <m:accPr>
            <m:chr m:val="‾"/>
          </m:accPr>
          <m:e>
            <m:r>
              <m:t>W</m:t>
            </m:r>
          </m:e>
        </m:acc>
        <m:r>
          <m:rPr>
            <m:sty m:val="p"/>
          </m:rPr>
          <m:t>+</m:t>
        </m:r>
        <m:d>
          <m:dPr>
            <m:begChr m:val="("/>
            <m:endChr m:val=")"/>
            <m:sepChr m:val=""/>
            <m:grow/>
          </m:dPr>
          <m:e>
            <m:r>
              <m:t>W</m:t>
            </m:r>
            <m:r>
              <m:rPr>
                <m:sty m:val="p"/>
              </m:rPr>
              <m:t>−</m:t>
            </m:r>
            <m:acc>
              <m:accPr>
                <m:chr m:val="‾"/>
              </m:accPr>
              <m:e>
                <m:r>
                  <m:t>W</m:t>
                </m:r>
              </m:e>
            </m:acc>
          </m:e>
        </m:d>
      </m:oMath>
      <w:r>
        <w:t xml:space="preserve"> </w:t>
      </w:r>
      <w:r>
        <w:t xml:space="preserve">and use zero mean of the fluctuation. Diagonalize</w:t>
      </w:r>
      <w:r>
        <w:t xml:space="preserve"> </w:t>
      </w:r>
      <m:oMath>
        <m:r>
          <m:t>H</m:t>
        </m:r>
      </m:oMath>
      <w:r>
        <w:t xml:space="preserve">, whose eigenvalues are</w:t>
      </w:r>
      <w:r>
        <w:t xml:space="preserve"> </w:t>
      </w:r>
      <m:oMath>
        <m:r>
          <m:rPr>
            <m:sty m:val="p"/>
          </m:rPr>
          <m:t>±</m:t>
        </m:r>
        <m:rad>
          <m:radPr>
            <m:degHide m:val="on"/>
          </m:radPr>
          <m:deg/>
          <m:e>
            <m:r>
              <m:t>5</m:t>
            </m:r>
          </m:e>
        </m:rad>
        <m:r>
          <m:rPr>
            <m:sty m:val="p"/>
          </m:rPr>
          <m:t>/</m:t>
        </m:r>
        <m:r>
          <m:t>2</m:t>
        </m:r>
      </m:oMath>
      <w:r>
        <w:t xml:space="preserve">; positivity of</w:t>
      </w:r>
      <w:r>
        <w:t xml:space="preserve"> </w:t>
      </w:r>
      <m:oMath>
        <m:r>
          <m:t>R</m:t>
        </m:r>
      </m:oMath>
      <w:r>
        <w:t xml:space="preserve"> </w:t>
      </w:r>
      <w:r>
        <w:t xml:space="preserve">bounds the trace by the largest absolute eigenvalue times</w:t>
      </w:r>
      <w:r>
        <w:t xml:space="preserve"> </w:t>
      </w:r>
      <m:oMath>
        <m:r>
          <m:rPr>
            <m:sty m:val="p"/>
          </m:rPr>
          <m:t>tr</m:t>
        </m:r>
        <m:r>
          <m:t>R</m:t>
        </m:r>
      </m:oMath>
      <w:r>
        <w:t xml:space="preserve">. The observation is not a complete description of covariance: any isotropic covariance has zero observed trace because</w:t>
      </w:r>
      <w:r>
        <w:t xml:space="preserve"> </w:t>
      </w:r>
      <m:oMath>
        <m:r>
          <m:rPr>
            <m:sty m:val="p"/>
          </m:rPr>
          <m:t>tr</m:t>
        </m:r>
        <m:r>
          <m:t>H</m:t>
        </m:r>
        <m:r>
          <m:rPr>
            <m:sty m:val="p"/>
          </m:rPr>
          <m:t>=</m:t>
        </m:r>
        <m:r>
          <m:t>0</m:t>
        </m:r>
      </m:oMath>
      <w:r>
        <w:t xml:space="preserve">.</w:t>
      </w:r>
    </w:p>
    <w:bookmarkEnd w:id="36"/>
    <w:bookmarkStart w:id="37" w:name="Xe33f0047d77487d5f90ba555843074660e4d845"/>
    <w:p>
      <w:pPr>
        <w:pStyle w:val="Heading2"/>
        <w:keepNext/>
      </w:pPr>
      <w:r>
        <w:rPr>
          <w:color w:val="000000"/>
        </w:rPr>
        <w:t xml:space="preserve">8.2 Bounds on a whole region from finitely many coefficients</w:t>
      </w:r>
    </w:p>
    <w:p>
      <w:pPr>
        <w:pStyle w:val="FirstParagraph"/>
        <w:keepNext/>
      </w:pPr>
      <w:r>
        <w:rPr>
          <w:bCs/>
          <w:b/>
        </w:rPr>
        <w:t xml:space="preserve">Theorem 8.4 (A finite certificate for a rational-function integral).</w:t>
      </w:r>
      <w:r>
        <w:t xml:space="preserve"> </w:t>
      </w:r>
      <w:r>
        <w:t xml:space="preserve">Let a triangle</w:t>
      </w:r>
      <w:r>
        <w:t xml:space="preserve"> </w:t>
      </w:r>
      <m:oMath>
        <m:r>
          <m:t>Δ</m:t>
        </m:r>
      </m:oMath>
      <w:r>
        <w:t xml:space="preserve"> </w:t>
      </w:r>
      <w:r>
        <w:t xml:space="preserve">be partitioned by repeated midpoint subdivision into finitely many subtriangles. On each cell, express polynomials</w:t>
      </w:r>
      <w:r>
        <w:t xml:space="preserve"> </w:t>
      </w:r>
      <m:oMath>
        <m:r>
          <m:t>N</m:t>
        </m:r>
        <m:r>
          <m:rPr>
            <m:sty m:val="p"/>
          </m:rPr>
          <m:t>,</m:t>
        </m:r>
        <m:r>
          <m:t>D</m:t>
        </m:r>
      </m:oMath>
      <w:r>
        <w:t xml:space="preserve"> </w:t>
      </w:r>
      <w:r>
        <w:t xml:space="preserve">in a fixed-degree barycentric Bernstein basis. Suppose the coefficient bounds are</w:t>
      </w:r>
      <w:r>
        <w:t xml:space="preserve"> </w:t>
      </w:r>
      <m:oMath>
        <m:sSub>
          <m:e>
            <m:r>
              <m:t>n</m:t>
            </m:r>
          </m:e>
          <m:sub>
            <m:r>
              <m:rPr>
                <m:sty m:val="p"/>
              </m:rPr>
              <m:t>−</m:t>
            </m:r>
          </m:sub>
        </m:sSub>
        <m:r>
          <m:rPr>
            <m:sty m:val="p"/>
          </m:rPr>
          <m:t>≤</m:t>
        </m:r>
        <m:sSub>
          <m:e>
            <m:r>
              <m:t>n</m:t>
            </m:r>
          </m:e>
          <m:sub>
            <m:r>
              <m:rPr>
                <m:sty m:val="p"/>
              </m:rPr>
              <m:t>+</m:t>
            </m:r>
          </m:sub>
        </m:sSub>
      </m:oMath>
      <w:r>
        <w:t xml:space="preserve"> </w:t>
      </w:r>
      <w:r>
        <w:t xml:space="preserve">for</w:t>
      </w:r>
      <w:r>
        <w:t xml:space="preserve"> </w:t>
      </w:r>
      <m:oMath>
        <m:r>
          <m:t>N</m:t>
        </m:r>
      </m:oMath>
      <w:r>
        <w:t xml:space="preserve"> </w:t>
      </w:r>
      <w:r>
        <w:t xml:space="preserve">and</w:t>
      </w:r>
      <w:r>
        <w:t xml:space="preserve"> </w:t>
      </w:r>
      <m:oMath>
        <m:r>
          <m:t>0</m:t>
        </m:r>
        <m:r>
          <m:rPr>
            <m:sty m:val="p"/>
          </m:rPr>
          <m:t>&lt;</m:t>
        </m:r>
        <m:sSub>
          <m:e>
            <m:r>
              <m:t>d</m:t>
            </m:r>
          </m:e>
          <m:sub>
            <m:r>
              <m:rPr>
                <m:sty m:val="p"/>
              </m:rPr>
              <m:t>−</m:t>
            </m:r>
          </m:sub>
        </m:sSub>
        <m:r>
          <m:rPr>
            <m:sty m:val="p"/>
          </m:rPr>
          <m:t>≤</m:t>
        </m:r>
        <m:sSub>
          <m:e>
            <m:r>
              <m:t>d</m:t>
            </m:r>
          </m:e>
          <m:sub>
            <m:r>
              <m:rPr>
                <m:sty m:val="p"/>
              </m:rPr>
              <m:t>+</m:t>
            </m:r>
          </m:sub>
        </m:sSub>
      </m:oMath>
      <w:r>
        <w:t xml:space="preserve"> </w:t>
      </w:r>
      <w:r>
        <w:t xml:space="preserve">for</w:t>
      </w:r>
      <w:r>
        <w:t xml:space="preserve"> </w:t>
      </w:r>
      <m:oMath>
        <m:r>
          <m:t>D</m:t>
        </m:r>
      </m:oMath>
      <w:r>
        <w:t xml:space="preserve">. Then throughout that cell,</w:t>
      </w:r>
    </w:p>
    <w:p>
      <w:pPr>
        <w:pStyle w:val="BodyText"/>
      </w:pPr>
      <m:oMathPara>
        <m:oMathParaPr>
          <m:jc m:val="center"/>
        </m:oMathParaPr>
        <m:oMath>
          <m:r>
            <m:rPr>
              <m:sty m:val="p"/>
            </m:rPr>
            <m:t>ℓ</m:t>
          </m:r>
          <m:r>
            <m:rPr>
              <m:sty m:val="p"/>
            </m:rPr>
            <m:t>≤</m:t>
          </m:r>
          <m:r>
            <m:t>N</m:t>
          </m:r>
          <m:r>
            <m:rPr>
              <m:sty m:val="p"/>
            </m:rPr>
            <m:t>/</m:t>
          </m:r>
          <m:r>
            <m:t>D</m:t>
          </m:r>
          <m:r>
            <m:rPr>
              <m:sty m:val="p"/>
            </m:rPr>
            <m:t>≤</m:t>
          </m:r>
          <m:r>
            <m:t>u</m:t>
          </m:r>
          <m:r>
            <m:rPr>
              <m:sty m:val="p"/>
            </m:rPr>
            <m:t>,</m:t>
          </m:r>
        </m:oMath>
      </m:oMathPara>
    </w:p>
    <w:p>
      <w:pPr>
        <w:pStyle w:val="FirstParagraph"/>
        <w:keepNext/>
      </w:pPr>
      <w:r>
        <w:t xml:space="preserve">where</w:t>
      </w:r>
      <w:r>
        <w:t xml:space="preserve"> </w:t>
      </w:r>
      <m:oMath>
        <m:r>
          <m:rPr>
            <m:sty m:val="p"/>
          </m:rPr>
          <m:t>ℓ</m:t>
        </m:r>
      </m:oMath>
      <w:r>
        <w:t xml:space="preserve"> </w:t>
      </w:r>
      <w:r>
        <w:t xml:space="preserve">and</w:t>
      </w:r>
      <w:r>
        <w:t xml:space="preserve"> </w:t>
      </w:r>
      <m:oMath>
        <m:r>
          <m:t>u</m:t>
        </m:r>
      </m:oMath>
      <w:r>
        <w:t xml:space="preserve"> </w:t>
      </w:r>
      <w:r>
        <w:t xml:space="preserve">are respectively the minimum and maximum of the four ratios formed from</w:t>
      </w:r>
      <w:r>
        <w:t xml:space="preserve"> </w:t>
      </w:r>
      <m:oMath>
        <m:sSub>
          <m:e>
            <m:r>
              <m:t>n</m:t>
            </m:r>
          </m:e>
          <m:sub>
            <m:r>
              <m:rPr>
                <m:sty m:val="p"/>
              </m:rPr>
              <m:t>−</m:t>
            </m:r>
          </m:sub>
        </m:sSub>
        <m:r>
          <m:rPr>
            <m:sty m:val="p"/>
          </m:rPr>
          <m:t>,</m:t>
        </m:r>
        <m:sSub>
          <m:e>
            <m:r>
              <m:t>n</m:t>
            </m:r>
          </m:e>
          <m:sub>
            <m:r>
              <m:rPr>
                <m:sty m:val="p"/>
              </m:rPr>
              <m:t>+</m:t>
            </m:r>
          </m:sub>
        </m:sSub>
      </m:oMath>
      <w:r>
        <w:t xml:space="preserve"> </w:t>
      </w:r>
      <w:r>
        <w:t xml:space="preserve">and</w:t>
      </w:r>
      <w:r>
        <w:t xml:space="preserve"> </w:t>
      </w:r>
      <m:oMath>
        <m:sSub>
          <m:e>
            <m:r>
              <m:t>d</m:t>
            </m:r>
          </m:e>
          <m:sub>
            <m:r>
              <m:rPr>
                <m:sty m:val="p"/>
              </m:rPr>
              <m:t>−</m:t>
            </m:r>
          </m:sub>
        </m:sSub>
        <m:r>
          <m:rPr>
            <m:sty m:val="p"/>
          </m:rPr>
          <m:t>,</m:t>
        </m:r>
        <m:sSub>
          <m:e>
            <m:r>
              <m:t>d</m:t>
            </m:r>
          </m:e>
          <m:sub>
            <m:r>
              <m:rPr>
                <m:sty m:val="p"/>
              </m:rPr>
              <m:t>+</m:t>
            </m:r>
          </m:sub>
        </m:sSub>
      </m:oMath>
      <w:r>
        <w:t xml:space="preserve">. Therefore</w:t>
      </w:r>
    </w:p>
    <w:p>
      <w:pPr>
        <w:pStyle w:val="BodyText"/>
      </w:pPr>
      <m:oMathPara>
        <m:oMathParaPr>
          <m:jc m:val="center"/>
        </m:oMathParaPr>
        <m:oMath>
          <m:nary>
            <m:naryPr>
              <m:chr m:val="∑"/>
              <m:limLoc m:val="undOvr"/>
              <m:subHide m:val="off"/>
              <m:supHide m:val="on"/>
            </m:naryPr>
            <m:sub>
              <m:r>
                <m:t>C</m:t>
              </m:r>
            </m:sub>
            <m:sup>
              <m:r>
                <m:t>​</m:t>
              </m:r>
            </m:sup>
            <m:e>
              <m:d>
                <m:dPr>
                  <m:begChr m:val="|"/>
                  <m:endChr m:val="|"/>
                  <m:sepChr m:val=""/>
                  <m:grow/>
                </m:dPr>
                <m:e>
                  <m:r>
                    <m:t>C</m:t>
                  </m:r>
                </m:e>
              </m:d>
            </m:e>
          </m:nary>
          <m:sSub>
            <m:e>
              <m:r>
                <m:rPr>
                  <m:sty m:val="p"/>
                </m:rPr>
                <m:t>ℓ</m:t>
              </m:r>
            </m:e>
            <m:sub>
              <m:r>
                <m:t>C</m:t>
              </m:r>
            </m:sub>
          </m:sSub>
          <m:r>
            <m:rPr>
              <m:sty m:val="p"/>
            </m:rPr>
            <m:t>≤</m:t>
          </m:r>
          <m:nary>
            <m:naryPr>
              <m:chr m:val="∫"/>
              <m:limLoc m:val="subSup"/>
              <m:subHide m:val="off"/>
              <m:supHide m:val="on"/>
            </m:naryPr>
            <m:sub>
              <m:r>
                <m:t>Δ</m:t>
              </m:r>
            </m:sub>
            <m:sup>
              <m:r>
                <m:t>​</m:t>
              </m:r>
            </m:sup>
            <m:e>
              <m:r>
                <m:t>N</m:t>
              </m:r>
            </m:e>
          </m:nary>
          <m:r>
            <m:rPr>
              <m:sty m:val="p"/>
            </m:rPr>
            <m:t>/</m:t>
          </m:r>
          <m:r>
            <m:t>D</m:t>
          </m:r>
          <m:r>
            <m:rPr>
              <m:sty m:val="p"/>
            </m:rPr>
            <m:t>≤</m:t>
          </m:r>
          <m:nary>
            <m:naryPr>
              <m:chr m:val="∑"/>
              <m:limLoc m:val="undOvr"/>
              <m:subHide m:val="off"/>
              <m:supHide m:val="on"/>
            </m:naryPr>
            <m:sub>
              <m:r>
                <m:t>C</m:t>
              </m:r>
            </m:sub>
            <m:sup>
              <m:r>
                <m:t>​</m:t>
              </m:r>
            </m:sup>
            <m:e>
              <m:d>
                <m:dPr>
                  <m:begChr m:val="|"/>
                  <m:endChr m:val="|"/>
                  <m:sepChr m:val=""/>
                  <m:grow/>
                </m:dPr>
                <m:e>
                  <m:r>
                    <m:t>C</m:t>
                  </m:r>
                </m:e>
              </m:d>
            </m:e>
          </m:nary>
          <m:sSub>
            <m:e>
              <m:r>
                <m:t>u</m:t>
              </m:r>
            </m:e>
            <m:sub>
              <m:r>
                <m:t>C</m:t>
              </m:r>
            </m:sub>
          </m:sSub>
          <m:r>
            <m:rPr>
              <m:sty m:val="p"/>
            </m:rPr>
            <m:t>.</m:t>
          </m:r>
        </m:oMath>
      </m:oMathPara>
    </w:p>
    <w:p>
      <w:pPr>
        <w:pStyle w:val="FirstParagraph"/>
      </w:pPr>
      <w:r>
        <w:t xml:space="preserve">If the left sum is strictly positive, the integral is positive. All these conclusions follow from finite exact coefficient and sign checks when the coefficients and cell areas lie in an explicitly ordered exact number field.</w:t>
      </w:r>
    </w:p>
    <w:p>
      <w:pPr>
        <w:pStyle w:val="BodyText"/>
        <w:keepNext/>
      </w:pPr>
      <w:r>
        <w:rPr>
          <w:iCs/>
          <w:i/>
        </w:rPr>
        <w:t xml:space="preserve">Proof.</w:t>
      </w:r>
      <w:r>
        <w:t xml:space="preserve"> </w:t>
      </w:r>
      <w:r>
        <w:t xml:space="preserve">The Bernstein functions on a triangle are</w:t>
      </w:r>
    </w:p>
    <w:p>
      <w:pPr>
        <w:pStyle w:val="BodyText"/>
      </w:pPr>
      <m:oMathPara>
        <m:oMathParaPr>
          <m:jc m:val="center"/>
        </m:oMathParaPr>
        <m:oMath>
          <m:sSub>
            <m:e>
              <m:r>
                <m:t>b</m:t>
              </m:r>
            </m:e>
            <m:sub>
              <m:r>
                <m:t>i</m:t>
              </m:r>
              <m:r>
                <m:t>j</m:t>
              </m:r>
              <m:r>
                <m:t>k</m:t>
              </m:r>
            </m:sub>
          </m:sSub>
          <m:d>
            <m:dPr>
              <m:begChr m:val="("/>
              <m:endChr m:val=")"/>
              <m:sepChr m:val=""/>
              <m:grow/>
            </m:dPr>
            <m:e>
              <m:r>
                <m:t>a</m:t>
              </m:r>
              <m:r>
                <m:rPr>
                  <m:sty m:val="p"/>
                </m:rPr>
                <m:t>,</m:t>
              </m:r>
              <m:r>
                <m:t>b</m:t>
              </m:r>
              <m:r>
                <m:rPr>
                  <m:sty m:val="p"/>
                </m:rPr>
                <m:t>,</m:t>
              </m:r>
              <m:r>
                <m:t>c</m:t>
              </m:r>
            </m:e>
          </m:d>
          <m:r>
            <m:rPr>
              <m:sty m:val="p"/>
            </m:rPr>
            <m:t>=</m:t>
          </m:r>
          <m:f>
            <m:fPr>
              <m:type m:val="bar"/>
            </m:fPr>
            <m:num>
              <m:r>
                <m:t>m</m:t>
              </m:r>
              <m:r>
                <m:rPr>
                  <m:sty m:val="p"/>
                </m:rPr>
                <m:t>!</m:t>
              </m:r>
            </m:num>
            <m:den>
              <m:r>
                <m:t>i</m:t>
              </m:r>
              <m:r>
                <m:rPr>
                  <m:sty m:val="p"/>
                </m:rPr>
                <m:t>!</m:t>
              </m:r>
              <m:r>
                <m:t>j</m:t>
              </m:r>
              <m:r>
                <m:rPr>
                  <m:sty m:val="p"/>
                </m:rPr>
                <m:t>!</m:t>
              </m:r>
              <m:r>
                <m:t>k</m:t>
              </m:r>
              <m:r>
                <m:rPr>
                  <m:sty m:val="p"/>
                </m:rPr>
                <m:t>!</m:t>
              </m:r>
            </m:den>
          </m:f>
          <m:sSup>
            <m:e>
              <m:r>
                <m:t>a</m:t>
              </m:r>
            </m:e>
            <m:sup>
              <m:r>
                <m:t>i</m:t>
              </m:r>
            </m:sup>
          </m:sSup>
          <m:sSup>
            <m:e>
              <m:r>
                <m:t>b</m:t>
              </m:r>
            </m:e>
            <m:sup>
              <m:r>
                <m:t>j</m:t>
              </m:r>
            </m:sup>
          </m:sSup>
          <m:sSup>
            <m:e>
              <m:r>
                <m:t>c</m:t>
              </m:r>
            </m:e>
            <m:sup>
              <m:r>
                <m:t>k</m:t>
              </m:r>
            </m:sup>
          </m:sSup>
          <m:r>
            <m:rPr>
              <m:sty m:val="p"/>
            </m:rPr>
            <m:t>,</m:t>
          </m:r>
          <m:r>
            <m:t>  </m:t>
          </m:r>
          <m:r>
            <m:t>i</m:t>
          </m:r>
          <m:r>
            <m:rPr>
              <m:sty m:val="p"/>
            </m:rPr>
            <m:t>+</m:t>
          </m:r>
          <m:r>
            <m:t>j</m:t>
          </m:r>
          <m:r>
            <m:rPr>
              <m:sty m:val="p"/>
            </m:rPr>
            <m:t>+</m:t>
          </m:r>
          <m:r>
            <m:t>k</m:t>
          </m:r>
          <m:r>
            <m:rPr>
              <m:sty m:val="p"/>
            </m:rPr>
            <m:t>=</m:t>
          </m:r>
          <m:r>
            <m:t>m</m:t>
          </m:r>
          <m:r>
            <m:rPr>
              <m:sty m:val="p"/>
            </m:rPr>
            <m:t>,</m:t>
          </m:r>
          <m:r>
            <m:t> </m:t>
          </m:r>
          <m:r>
            <m:t>a</m:t>
          </m:r>
          <m:r>
            <m:rPr>
              <m:sty m:val="p"/>
            </m:rPr>
            <m:t>,</m:t>
          </m:r>
          <m:r>
            <m:t>b</m:t>
          </m:r>
          <m:r>
            <m:rPr>
              <m:sty m:val="p"/>
            </m:rPr>
            <m:t>,</m:t>
          </m:r>
          <m:r>
            <m:t>c</m:t>
          </m:r>
          <m:r>
            <m:rPr>
              <m:sty m:val="p"/>
            </m:rPr>
            <m:t>≥</m:t>
          </m:r>
          <m:r>
            <m:t>0</m:t>
          </m:r>
          <m:r>
            <m:rPr>
              <m:sty m:val="p"/>
            </m:rPr>
            <m:t>,</m:t>
          </m:r>
          <m:r>
            <m:t> </m:t>
          </m:r>
          <m:r>
            <m:t>a</m:t>
          </m:r>
          <m:r>
            <m:rPr>
              <m:sty m:val="p"/>
            </m:rPr>
            <m:t>+</m:t>
          </m:r>
          <m:r>
            <m:t>b</m:t>
          </m:r>
          <m:r>
            <m:rPr>
              <m:sty m:val="p"/>
            </m:rPr>
            <m:t>+</m:t>
          </m:r>
          <m:r>
            <m:t>c</m:t>
          </m:r>
          <m:r>
            <m:rPr>
              <m:sty m:val="p"/>
            </m:rPr>
            <m:t>=</m:t>
          </m:r>
          <m:r>
            <m:t>1</m:t>
          </m:r>
          <m:r>
            <m:rPr>
              <m:sty m:val="p"/>
            </m:rPr>
            <m:t>.</m:t>
          </m:r>
        </m:oMath>
      </m:oMathPara>
    </w:p>
    <w:p>
      <w:pPr>
        <w:pStyle w:val="FirstParagraph"/>
      </w:pPr>
      <w:r>
        <w:t xml:space="preserve">They are nonnegative and sum to</w:t>
      </w:r>
      <w:r>
        <w:t xml:space="preserve"> </w:t>
      </w:r>
      <m:oMath>
        <m:sSup>
          <m:e>
            <m:d>
              <m:dPr>
                <m:begChr m:val="("/>
                <m:endChr m:val=")"/>
                <m:sepChr m:val=""/>
                <m:grow/>
              </m:dPr>
              <m:e>
                <m:r>
                  <m:t>a</m:t>
                </m:r>
                <m:r>
                  <m:rPr>
                    <m:sty m:val="p"/>
                  </m:rPr>
                  <m:t>+</m:t>
                </m:r>
                <m:r>
                  <m:t>b</m:t>
                </m:r>
                <m:r>
                  <m:rPr>
                    <m:sty m:val="p"/>
                  </m:rPr>
                  <m:t>+</m:t>
                </m:r>
                <m:r>
                  <m:t>c</m:t>
                </m:r>
              </m:e>
            </m:d>
          </m:e>
          <m:sup>
            <m:r>
              <m:t>m</m:t>
            </m:r>
          </m:sup>
        </m:sSup>
        <m:r>
          <m:rPr>
            <m:sty m:val="p"/>
          </m:rPr>
          <m:t>=</m:t>
        </m:r>
        <m:r>
          <m:t>1</m:t>
        </m:r>
      </m:oMath>
      <w:r>
        <w:t xml:space="preserve">. Thus a polynomial expressed in this basis lies between its least and greatest coefficient on the entire cell. The denominator lower bound is strictly positive. On a rectangle with positive denominator coordinate, the extrema of the ratio of the two coordinates occur among its four corners, proving the quotient enclosure even when numerator bounds cross zero. Integrate the cellwise inequalities and sum. Midpoint subdivision covers the parent triangle by four triangles with disjoint interiors; induction proves coverage at every depth, and cell boundaries have area zero.</w:t>
      </w:r>
      <w:r>
        <w:t xml:space="preserve"> </w:t>
      </w:r>
      <m:oMath>
        <m:r>
          <m:rPr>
            <m:sty m:val="p"/>
          </m:rPr>
          <m:t>▫</m:t>
        </m:r>
      </m:oMath>
    </w:p>
    <w:p>
      <w:pPr>
        <w:pStyle w:val="BodyText"/>
      </w:pPr>
      <w:r>
        <w:t xml:space="preserve">The supplied Paper IV material describes an application on</w:t>
      </w:r>
      <w:r>
        <w:t xml:space="preserve"> </w:t>
      </w:r>
      <m:oMath>
        <m:sSup>
          <m:e>
            <m:r>
              <m:t>4</m:t>
            </m:r>
          </m:e>
          <m:sup>
            <m:r>
              <m:t>6</m:t>
            </m:r>
          </m:sup>
        </m:sSup>
        <m:r>
          <m:rPr>
            <m:sty m:val="p"/>
          </m:rPr>
          <m:t>=</m:t>
        </m:r>
        <m:r>
          <m:t>4096</m:t>
        </m:r>
      </m:oMath>
      <w:r>
        <w:t xml:space="preserve"> </w:t>
      </w:r>
      <w:r>
        <w:t xml:space="preserve">cells, with coefficients in</w:t>
      </w:r>
      <w:r>
        <w:t xml:space="preserve"> </w:t>
      </w:r>
      <m:oMath>
        <m:r>
          <m:rPr>
            <m:sty m:val="p"/>
            <m:scr m:val="double-struck"/>
          </m:rPr>
          <m:t>Q</m:t>
        </m:r>
        <m:d>
          <m:dPr>
            <m:begChr m:val="("/>
            <m:endChr m:val=")"/>
            <m:sepChr m:val=""/>
            <m:grow/>
          </m:dPr>
          <m:e>
            <m:rad>
              <m:radPr>
                <m:degHide m:val="on"/>
              </m:radPr>
              <m:deg/>
              <m:e>
                <m:r>
                  <m:t>5</m:t>
                </m:r>
              </m:e>
            </m:rad>
          </m:e>
        </m:d>
      </m:oMath>
      <w:r>
        <w:t xml:space="preserve"> </w:t>
      </w:r>
      <w:r>
        <w:t xml:space="preserve">[4, Section 8 and Appendix A]. Such a certificate bounds an integral; it does not require the integrand to be pointwise positive. The present theorem establishes the implication from valid coefficients and coverage to the integral bounds. The 4096-cell payload is not a premise of the results here and is not included in the present execution record.</w:t>
      </w:r>
    </w:p>
    <w:bookmarkEnd w:id="37"/>
    <w:bookmarkStart w:id="38" w:name="Xd1582f9ed13d3774faed98fd760d11176dc2ee0"/>
    <w:p>
      <w:pPr>
        <w:pStyle w:val="Heading2"/>
        <w:keepNext/>
      </w:pPr>
      <w:r>
        <w:rPr>
          <w:color w:val="000000"/>
        </w:rPr>
        <w:t xml:space="preserve">8.3 Higher-dimensional moments and localized energy</w:t>
      </w:r>
    </w:p>
    <w:p>
      <w:pPr>
        <w:pStyle w:val="FirstParagraph"/>
        <w:keepNext/>
      </w:pPr>
      <w:r>
        <w:rPr>
          <w:bCs/>
          <w:b/>
        </w:rPr>
        <w:t xml:space="preserve">Proposition 8.5 (Sphere moments in arbitrary dimension).</w:t>
      </w:r>
      <w:r>
        <w:t xml:space="preserve"> </w:t>
      </w:r>
      <w:r>
        <w:t xml:space="preserve">Let</w:t>
      </w:r>
      <w:r>
        <w:t xml:space="preserve"> </w:t>
      </w:r>
      <m:oMath>
        <m:sSub>
          <m:e>
            <m:r>
              <m:t>σ</m:t>
            </m:r>
          </m:e>
          <m:sub>
            <m:r>
              <m:t>m</m:t>
            </m:r>
            <m:r>
              <m:rPr>
                <m:sty m:val="p"/>
              </m:rPr>
              <m:t>−</m:t>
            </m:r>
            <m:r>
              <m:t>1</m:t>
            </m:r>
          </m:sub>
        </m:sSub>
      </m:oMath>
      <w:r>
        <w:t xml:space="preserve"> </w:t>
      </w:r>
      <w:r>
        <w:t xml:space="preserve">be probability area measure on</w:t>
      </w:r>
      <w:r>
        <w:t xml:space="preserve"> </w:t>
      </w:r>
      <m:oMath>
        <m:sSup>
          <m:e>
            <m:r>
              <m:t>S</m:t>
            </m:r>
          </m:e>
          <m:sup>
            <m:r>
              <m:t>m</m:t>
            </m:r>
            <m:r>
              <m:rPr>
                <m:sty m:val="p"/>
              </m:rPr>
              <m:t>−</m:t>
            </m:r>
            <m:r>
              <m:t>1</m:t>
            </m:r>
          </m:sup>
        </m:sSup>
        <m:r>
          <m:rPr>
            <m:sty m:val="p"/>
          </m:rPr>
          <m:t>⊂</m:t>
        </m:r>
        <m:sSup>
          <m:e>
            <m:r>
              <m:rPr>
                <m:sty m:val="p"/>
                <m:scr m:val="double-struck"/>
              </m:rPr>
              <m:t>R</m:t>
            </m:r>
          </m:e>
          <m:sup>
            <m:r>
              <m:t>m</m:t>
            </m:r>
          </m:sup>
        </m:sSup>
      </m:oMath>
      <w:r>
        <w:t xml:space="preserve">, where</w:t>
      </w:r>
      <w:r>
        <w:t xml:space="preserve"> </w:t>
      </w:r>
      <m:oMath>
        <m:r>
          <m:t>m</m:t>
        </m:r>
        <m:r>
          <m:rPr>
            <m:sty m:val="p"/>
          </m:rPr>
          <m:t>≥</m:t>
        </m:r>
        <m:r>
          <m:t>2</m:t>
        </m:r>
      </m:oMath>
      <w:r>
        <w:t xml:space="preserve">. A monomial with any odd exponent has zero integral. If</w:t>
      </w:r>
      <w:r>
        <w:t xml:space="preserve"> </w:t>
      </w:r>
      <m:oMath>
        <m:sSub>
          <m:e>
            <m:r>
              <m:t>a</m:t>
            </m:r>
          </m:e>
          <m:sub>
            <m:r>
              <m:t>1</m:t>
            </m:r>
          </m:sub>
        </m:sSub>
        <m:r>
          <m:rPr>
            <m:sty m:val="p"/>
          </m:rPr>
          <m:t>,</m:t>
        </m:r>
        <m:r>
          <m:rPr>
            <m:sty m:val="p"/>
          </m:rPr>
          <m:t>…</m:t>
        </m:r>
        <m:r>
          <m:rPr>
            <m:sty m:val="p"/>
          </m:rPr>
          <m:t>,</m:t>
        </m:r>
        <m:sSub>
          <m:e>
            <m:r>
              <m:t>a</m:t>
            </m:r>
          </m:e>
          <m:sub>
            <m:r>
              <m:t>m</m:t>
            </m:r>
          </m:sub>
        </m:sSub>
      </m:oMath>
      <w:r>
        <w:t xml:space="preserve"> </w:t>
      </w:r>
      <w:r>
        <w:t xml:space="preserve">are nonnegative integers and</w:t>
      </w:r>
      <w:r>
        <w:t xml:space="preserve"> </w:t>
      </w:r>
      <m:oMath>
        <m:r>
          <m:t>A</m:t>
        </m:r>
        <m:r>
          <m:rPr>
            <m:sty m:val="p"/>
          </m:rPr>
          <m:t>=</m:t>
        </m:r>
        <m:nary>
          <m:naryPr>
            <m:chr m:val="∑"/>
            <m:limLoc m:val="undOvr"/>
            <m:subHide m:val="off"/>
            <m:supHide m:val="on"/>
          </m:naryPr>
          <m:sub>
            <m:r>
              <m:t>i</m:t>
            </m:r>
          </m:sub>
          <m:sup>
            <m:r>
              <m:t>​</m:t>
            </m:r>
          </m:sup>
          <m:e>
            <m:sSub>
              <m:e>
                <m:r>
                  <m:t>a</m:t>
                </m:r>
              </m:e>
              <m:sub>
                <m:r>
                  <m:t>i</m:t>
                </m:r>
              </m:sub>
            </m:sSub>
          </m:e>
        </m:nary>
      </m:oMath>
      <w:r>
        <w:t xml:space="preserve">, then</w:t>
      </w:r>
    </w:p>
    <w:p>
      <w:pPr>
        <w:pStyle w:val="BodyText"/>
      </w:pPr>
      <m:oMathPara>
        <m:oMathParaPr>
          <m:jc m:val="center"/>
        </m:oMathParaPr>
        <m:oMath>
          <m:nary>
            <m:naryPr>
              <m:chr m:val="∫"/>
              <m:limLoc m:val="subSup"/>
              <m:subHide m:val="off"/>
              <m:supHide m:val="on"/>
            </m:naryPr>
            <m:sub>
              <m:sSup>
                <m:e>
                  <m:r>
                    <m:t>S</m:t>
                  </m:r>
                </m:e>
                <m:sup>
                  <m:r>
                    <m:t>m</m:t>
                  </m:r>
                  <m:r>
                    <m:rPr>
                      <m:sty m:val="p"/>
                    </m:rPr>
                    <m:t>−</m:t>
                  </m:r>
                  <m:r>
                    <m:t>1</m:t>
                  </m:r>
                </m:sup>
              </m:sSup>
            </m:sub>
            <m:sup>
              <m:r>
                <m:t>​</m:t>
              </m:r>
            </m:sup>
            <m:e>
              <m:nary>
                <m:naryPr>
                  <m:chr m:val="∏"/>
                  <m:limLoc m:val="undOvr"/>
                  <m:subHide m:val="off"/>
                  <m:supHide m:val="off"/>
                </m:naryPr>
                <m:sub>
                  <m:r>
                    <m:t>i</m:t>
                  </m:r>
                  <m:r>
                    <m:rPr>
                      <m:sty m:val="p"/>
                    </m:rPr>
                    <m:t>=</m:t>
                  </m:r>
                  <m:r>
                    <m:t>1</m:t>
                  </m:r>
                </m:sub>
                <m:sup>
                  <m:r>
                    <m:t>m</m:t>
                  </m:r>
                </m:sup>
                <m:e>
                  <m:sSubSup>
                    <m:e>
                      <m:r>
                        <m:t>ω</m:t>
                      </m:r>
                    </m:e>
                    <m:sub>
                      <m:r>
                        <m:t>i</m:t>
                      </m:r>
                    </m:sub>
                    <m:sup>
                      <m:r>
                        <m:t>2</m:t>
                      </m:r>
                      <m:sSub>
                        <m:e>
                          <m:r>
                            <m:t>a</m:t>
                          </m:r>
                        </m:e>
                        <m:sub>
                          <m:r>
                            <m:t>i</m:t>
                          </m:r>
                        </m:sub>
                      </m:sSub>
                    </m:sup>
                  </m:sSubSup>
                </m:e>
              </m:nary>
            </m:e>
          </m:nary>
          <m:r>
            <m:t> </m:t>
          </m:r>
          <m:r>
            <m:t>d</m:t>
          </m:r>
          <m:sSub>
            <m:e>
              <m:r>
                <m:t>σ</m:t>
              </m:r>
            </m:e>
            <m:sub>
              <m:r>
                <m:t>m</m:t>
              </m:r>
              <m:r>
                <m:rPr>
                  <m:sty m:val="p"/>
                </m:rPr>
                <m:t>−</m:t>
              </m:r>
              <m:r>
                <m:t>1</m:t>
              </m:r>
            </m:sub>
          </m:sSub>
          <m:r>
            <m:rPr>
              <m:sty m:val="p"/>
            </m:rPr>
            <m:t>=</m:t>
          </m:r>
          <m:f>
            <m:fPr>
              <m:type m:val="bar"/>
            </m:fPr>
            <m:num>
              <m:nary>
                <m:naryPr>
                  <m:chr m:val="∏"/>
                  <m:limLoc m:val="undOvr"/>
                  <m:subHide m:val="off"/>
                  <m:supHide m:val="on"/>
                </m:naryPr>
                <m:sub>
                  <m:r>
                    <m:t>i</m:t>
                  </m:r>
                </m:sub>
                <m:sup>
                  <m:r>
                    <m:t>​</m:t>
                  </m:r>
                </m:sup>
                <m:e>
                  <m:d>
                    <m:dPr>
                      <m:begChr m:val="("/>
                      <m:endChr m:val=")"/>
                      <m:sepChr m:val=""/>
                      <m:grow/>
                    </m:dPr>
                    <m:e>
                      <m:r>
                        <m:t>2</m:t>
                      </m:r>
                      <m:sSub>
                        <m:e>
                          <m:r>
                            <m:t>a</m:t>
                          </m:r>
                        </m:e>
                        <m:sub>
                          <m:r>
                            <m:t>i</m:t>
                          </m:r>
                        </m:sub>
                      </m:sSub>
                      <m:r>
                        <m:rPr>
                          <m:sty m:val="p"/>
                        </m:rPr>
                        <m:t>−</m:t>
                      </m:r>
                      <m:r>
                        <m:t>1</m:t>
                      </m:r>
                    </m:e>
                  </m:d>
                </m:e>
              </m:nary>
              <m:r>
                <m:rPr>
                  <m:sty m:val="p"/>
                </m:rPr>
                <m:t>!</m:t>
              </m:r>
              <m:r>
                <m:rPr>
                  <m:sty m:val="p"/>
                </m:rPr>
                <m:t>!</m:t>
              </m:r>
            </m:num>
            <m:den>
              <m:nary>
                <m:naryPr>
                  <m:chr m:val="∏"/>
                  <m:limLoc m:val="undOvr"/>
                  <m:subHide m:val="off"/>
                  <m:supHide m:val="off"/>
                </m:naryPr>
                <m:sub>
                  <m:r>
                    <m:t>j</m:t>
                  </m:r>
                  <m:r>
                    <m:rPr>
                      <m:sty m:val="p"/>
                    </m:rPr>
                    <m:t>=</m:t>
                  </m:r>
                  <m:r>
                    <m:t>0</m:t>
                  </m:r>
                </m:sub>
                <m:sup>
                  <m:r>
                    <m:t>A</m:t>
                  </m:r>
                  <m:r>
                    <m:rPr>
                      <m:sty m:val="p"/>
                    </m:rPr>
                    <m:t>−</m:t>
                  </m:r>
                  <m:r>
                    <m:t>1</m:t>
                  </m:r>
                </m:sup>
                <m:e>
                  <m:d>
                    <m:dPr>
                      <m:begChr m:val="("/>
                      <m:endChr m:val=")"/>
                      <m:sepChr m:val=""/>
                      <m:grow/>
                    </m:dPr>
                    <m:e>
                      <m:r>
                        <m:t>m</m:t>
                      </m:r>
                      <m:r>
                        <m:rPr>
                          <m:sty m:val="p"/>
                        </m:rPr>
                        <m:t>+</m:t>
                      </m:r>
                      <m:r>
                        <m:t>2</m:t>
                      </m:r>
                      <m:r>
                        <m:t>j</m:t>
                      </m:r>
                    </m:e>
                  </m:d>
                </m:e>
              </m:nary>
            </m:den>
          </m:f>
          <m:r>
            <m:rPr>
              <m:sty m:val="p"/>
            </m:rPr>
            <m:t>.</m:t>
          </m:r>
        </m:oMath>
      </m:oMathPara>
    </w:p>
    <w:p>
      <w:pPr>
        <w:pStyle w:val="FirstParagraph"/>
      </w:pPr>
      <w:r>
        <w:t xml:space="preserve">The denominator is one when</w:t>
      </w:r>
      <w:r>
        <w:t xml:space="preserve"> </w:t>
      </w:r>
      <m:oMath>
        <m:r>
          <m:t>A</m:t>
        </m:r>
        <m:r>
          <m:rPr>
            <m:sty m:val="p"/>
          </m:rPr>
          <m:t>=</m:t>
        </m:r>
        <m:r>
          <m:t>0</m:t>
        </m:r>
      </m:oMath>
      <w:r>
        <w:t xml:space="preserve">. A finite rule matching all these moments through degree</w:t>
      </w:r>
      <w:r>
        <w:t xml:space="preserve"> </w:t>
      </w:r>
      <m:oMath>
        <m:r>
          <m:t>t</m:t>
        </m:r>
      </m:oMath>
      <w:r>
        <w:t xml:space="preserve"> </w:t>
      </w:r>
      <w:r>
        <w:t xml:space="preserve">integrates every real polynomial of degree at most</w:t>
      </w:r>
      <w:r>
        <w:t xml:space="preserve"> </w:t>
      </w:r>
      <m:oMath>
        <m:r>
          <m:t>t</m:t>
        </m:r>
      </m:oMath>
      <w:r>
        <w:t xml:space="preserve">.</w:t>
      </w:r>
    </w:p>
    <w:p>
      <w:pPr>
        <w:pStyle w:val="BodyText"/>
      </w:pPr>
      <w:r>
        <w:rPr>
          <w:iCs/>
          <w:i/>
        </w:rPr>
        <w:t xml:space="preserve">Proof.</w:t>
      </w:r>
      <w:r>
        <w:t xml:space="preserve"> </w:t>
      </w:r>
      <w:r>
        <w:t xml:space="preserve">Coordinate reflections prove the odd case. Product integration of</w:t>
      </w:r>
      <w:r>
        <w:t xml:space="preserve"> </w:t>
      </w:r>
      <m:oMath>
        <m:sSup>
          <m:e>
            <m:r>
              <m:t>e</m:t>
            </m:r>
          </m:e>
          <m:sup>
            <m:r>
              <m:rPr>
                <m:sty m:val="p"/>
              </m:rPr>
              <m:t>−</m:t>
            </m:r>
            <m:sSup>
              <m:e>
                <m:d>
                  <m:dPr>
                    <m:begChr m:val="|"/>
                    <m:endChr m:val="|"/>
                    <m:sepChr m:val=""/>
                    <m:grow/>
                  </m:dPr>
                  <m:e>
                    <m:r>
                      <m:t>X</m:t>
                    </m:r>
                  </m:e>
                </m:d>
              </m:e>
              <m:sup>
                <m:r>
                  <m:t>2</m:t>
                </m:r>
              </m:sup>
            </m:sSup>
          </m:sup>
        </m:sSup>
        <m:nary>
          <m:naryPr>
            <m:chr m:val="∏"/>
            <m:limLoc m:val="undOvr"/>
            <m:subHide m:val="off"/>
            <m:supHide m:val="on"/>
          </m:naryPr>
          <m:sub>
            <m:r>
              <m:t>i</m:t>
            </m:r>
          </m:sub>
          <m:sup>
            <m:r>
              <m:t>​</m:t>
            </m:r>
          </m:sup>
          <m:e>
            <m:sSubSup>
              <m:e>
                <m:r>
                  <m:t>X</m:t>
                </m:r>
              </m:e>
              <m:sub>
                <m:r>
                  <m:t>i</m:t>
                </m:r>
              </m:sub>
              <m:sup>
                <m:r>
                  <m:t>2</m:t>
                </m:r>
                <m:sSub>
                  <m:e>
                    <m:r>
                      <m:t>a</m:t>
                    </m:r>
                  </m:e>
                  <m:sub>
                    <m:r>
                      <m:t>i</m:t>
                    </m:r>
                  </m:sub>
                </m:sSub>
              </m:sup>
            </m:sSubSup>
          </m:e>
        </m:nary>
      </m:oMath>
      <w:r>
        <w:t xml:space="preserve"> </w:t>
      </w:r>
      <w:r>
        <w:t xml:space="preserve">gives</w:t>
      </w:r>
      <w:r>
        <w:t xml:space="preserve"> </w:t>
      </w:r>
      <m:oMath>
        <m:nary>
          <m:naryPr>
            <m:chr m:val="∏"/>
            <m:limLoc m:val="undOvr"/>
            <m:subHide m:val="off"/>
            <m:supHide m:val="on"/>
          </m:naryPr>
          <m:sub>
            <m:r>
              <m:t>i</m:t>
            </m:r>
          </m:sub>
          <m:sup>
            <m:r>
              <m:t>​</m:t>
            </m:r>
          </m:sup>
          <m:e>
            <m:r>
              <m:t>Γ</m:t>
            </m:r>
          </m:e>
        </m:nary>
        <m:d>
          <m:dPr>
            <m:begChr m:val="("/>
            <m:endChr m:val=")"/>
            <m:sepChr m:val=""/>
            <m:grow/>
          </m:dPr>
          <m:e>
            <m:sSub>
              <m:e>
                <m:r>
                  <m:t>a</m:t>
                </m:r>
              </m:e>
              <m:sub>
                <m:r>
                  <m:t>i</m:t>
                </m:r>
              </m:sub>
            </m:sSub>
            <m:r>
              <m:rPr>
                <m:sty m:val="p"/>
              </m:rPr>
              <m:t>+</m:t>
            </m:r>
            <m:r>
              <m:t>1</m:t>
            </m:r>
            <m:r>
              <m:rPr>
                <m:sty m:val="p"/>
              </m:rPr>
              <m:t>/</m:t>
            </m:r>
            <m:r>
              <m:t>2</m:t>
            </m:r>
          </m:e>
        </m:d>
      </m:oMath>
      <w:r>
        <w:t xml:space="preserve">. Polar integration gives the sphere area</w:t>
      </w:r>
      <w:r>
        <w:t xml:space="preserve"> </w:t>
      </w:r>
      <m:oMath>
        <m:r>
          <m:t>2</m:t>
        </m:r>
        <m:sSup>
          <m:e>
            <m:r>
              <m:t>π</m:t>
            </m:r>
          </m:e>
          <m:sup>
            <m:r>
              <m:t>m</m:t>
            </m:r>
            <m:r>
              <m:rPr>
                <m:sty m:val="p"/>
              </m:rPr>
              <m:t>/</m:t>
            </m:r>
            <m:r>
              <m:t>2</m:t>
            </m:r>
          </m:sup>
        </m:sSup>
        <m:r>
          <m:rPr>
            <m:sty m:val="p"/>
          </m:rPr>
          <m:t>/</m:t>
        </m:r>
        <m:r>
          <m:t>Γ</m:t>
        </m:r>
        <m:d>
          <m:dPr>
            <m:begChr m:val="("/>
            <m:endChr m:val=")"/>
            <m:sepChr m:val=""/>
            <m:grow/>
          </m:dPr>
          <m:e>
            <m:r>
              <m:t>m</m:t>
            </m:r>
            <m:r>
              <m:rPr>
                <m:sty m:val="p"/>
              </m:rPr>
              <m:t>/</m:t>
            </m:r>
            <m:r>
              <m:t>2</m:t>
            </m:r>
          </m:e>
        </m:d>
      </m:oMath>
      <w:r>
        <w:t xml:space="preserve">, the unknown normalized moment, and the radial factor</w:t>
      </w:r>
      <w:r>
        <w:t xml:space="preserve"> </w:t>
      </w:r>
      <m:oMath>
        <m:r>
          <m:t>Γ</m:t>
        </m:r>
        <m:d>
          <m:dPr>
            <m:begChr m:val="("/>
            <m:endChr m:val=")"/>
            <m:sepChr m:val=""/>
            <m:grow/>
          </m:dPr>
          <m:e>
            <m:r>
              <m:t>A</m:t>
            </m:r>
            <m:r>
              <m:rPr>
                <m:sty m:val="p"/>
              </m:rPr>
              <m:t>+</m:t>
            </m:r>
            <m:r>
              <m:t>m</m:t>
            </m:r>
            <m:r>
              <m:rPr>
                <m:sty m:val="p"/>
              </m:rPr>
              <m:t>/</m:t>
            </m:r>
            <m:r>
              <m:t>2</m:t>
            </m:r>
          </m:e>
        </m:d>
        <m:r>
          <m:rPr>
            <m:sty m:val="p"/>
          </m:rPr>
          <m:t>/</m:t>
        </m:r>
        <m:r>
          <m:t>2</m:t>
        </m:r>
      </m:oMath>
      <w:r>
        <w:t xml:space="preserve">. Equating them and applying the gamma recurrence gives the formula. The finite-basis implication follows by linearity exactly as in Theorem 8.1.</w:t>
      </w:r>
      <w:r>
        <w:t xml:space="preserve"> </w:t>
      </w:r>
      <m:oMath>
        <m:r>
          <m:rPr>
            <m:sty m:val="p"/>
          </m:rPr>
          <m:t>▫</m:t>
        </m:r>
      </m:oMath>
    </w:p>
    <w:p>
      <w:pPr>
        <w:pStyle w:val="BodyText"/>
      </w:pPr>
      <w:r>
        <w:t xml:space="preserve">This supplies exact target moments in every finite dimension. It does not supply higher-dimensional node sets by projecting or extending the twelve three-dimensional nodes. Any proposed rule must satisfy its own moment identities.</w:t>
      </w:r>
    </w:p>
    <w:p>
      <w:pPr>
        <w:pStyle w:val="BodyText"/>
        <w:keepNext/>
      </w:pPr>
      <w:r>
        <w:rPr>
          <w:bCs/>
          <w:b/>
        </w:rPr>
        <w:t xml:space="preserve">Theorem 8.6 (Angular energy and the localization obstruction).</w:t>
      </w:r>
      <w:r>
        <w:t xml:space="preserve"> </w:t>
      </w:r>
      <w:r>
        <w:t xml:space="preserve">Fix a real symmetric traceless</w:t>
      </w:r>
      <w:r>
        <w:t xml:space="preserve"> </w:t>
      </w:r>
      <m:oMath>
        <m:r>
          <m:t>m</m:t>
        </m:r>
        <m:r>
          <m:rPr>
            <m:sty m:val="p"/>
          </m:rPr>
          <m:t>×</m:t>
        </m:r>
        <m:r>
          <m:t>m</m:t>
        </m:r>
      </m:oMath>
      <w:r>
        <w:t xml:space="preserve"> </w:t>
      </w:r>
      <w:r>
        <w:t xml:space="preserve">matrix</w:t>
      </w:r>
      <w:r>
        <w:t xml:space="preserve"> </w:t>
      </w:r>
      <m:oMath>
        <m:r>
          <m:t>B</m:t>
        </m:r>
      </m:oMath>
      <w:r>
        <w:t xml:space="preserve">,</w:t>
      </w:r>
      <w:r>
        <w:t xml:space="preserve"> </w:t>
      </w:r>
      <m:oMath>
        <m:r>
          <m:t>m</m:t>
        </m:r>
        <m:r>
          <m:rPr>
            <m:sty m:val="p"/>
          </m:rPr>
          <m:t>≥</m:t>
        </m:r>
        <m:r>
          <m:t>3</m:t>
        </m:r>
      </m:oMath>
      <w:r>
        <w:t xml:space="preserve">. Let the smooth cutoff be radial,</w:t>
      </w:r>
      <w:r>
        <w:t xml:space="preserve"> </w:t>
      </w:r>
      <m:oMath>
        <m:r>
          <m:t>χ</m:t>
        </m:r>
        <m:d>
          <m:dPr>
            <m:begChr m:val="("/>
            <m:endChr m:val=")"/>
            <m:sepChr m:val=""/>
            <m:grow/>
          </m:dPr>
          <m:e>
            <m:r>
              <m:t>X</m:t>
            </m:r>
          </m:e>
        </m:d>
        <m:r>
          <m:rPr>
            <m:sty m:val="p"/>
          </m:rPr>
          <m:t>=</m:t>
        </m:r>
        <m:r>
          <m:t>b</m:t>
        </m:r>
        <m:d>
          <m:dPr>
            <m:begChr m:val="("/>
            <m:endChr m:val=")"/>
            <m:sepChr m:val=""/>
            <m:grow/>
          </m:dPr>
          <m:e>
            <m:r>
              <m:t>r</m:t>
            </m:r>
          </m:e>
        </m:d>
      </m:oMath>
      <w:r>
        <w:t xml:space="preserve"> </w:t>
      </w:r>
      <w:r>
        <w:t xml:space="preserve">with</w:t>
      </w:r>
      <w:r>
        <w:t xml:space="preserve"> </w:t>
      </w:r>
      <m:oMath>
        <m:r>
          <m:t>r</m:t>
        </m:r>
        <m:r>
          <m:rPr>
            <m:sty m:val="p"/>
          </m:rPr>
          <m:t>=</m:t>
        </m:r>
        <m:d>
          <m:dPr>
            <m:begChr m:val="|"/>
            <m:endChr m:val="|"/>
            <m:sepChr m:val=""/>
            <m:grow/>
          </m:dPr>
          <m:e>
            <m:r>
              <m:t>X</m:t>
            </m:r>
          </m:e>
        </m:d>
      </m:oMath>
      <w:r>
        <w:t xml:space="preserve">, and put</w:t>
      </w:r>
    </w:p>
    <w:p>
      <w:pPr>
        <w:pStyle w:val="BodyText"/>
      </w:pPr>
      <m:oMathPara>
        <m:oMathParaPr>
          <m:jc m:val="center"/>
        </m:oMathParaPr>
        <m:oMath>
          <m:r>
            <m:t>t</m:t>
          </m:r>
          <m:d>
            <m:dPr>
              <m:begChr m:val="("/>
              <m:endChr m:val=")"/>
              <m:sepChr m:val=""/>
              <m:grow/>
            </m:dPr>
            <m:e>
              <m:r>
                <m:t>r</m:t>
              </m:r>
            </m:e>
          </m:d>
          <m:r>
            <m:rPr>
              <m:sty m:val="p"/>
            </m:rPr>
            <m:t>=</m:t>
          </m:r>
          <m:f>
            <m:fPr>
              <m:type m:val="bar"/>
            </m:fPr>
            <m:num>
              <m:r>
                <m:t>r</m:t>
              </m:r>
              <m:r>
                <m:t>b</m:t>
              </m:r>
              <m:r>
                <m:rPr>
                  <m:sty m:val="p"/>
                </m:rPr>
                <m:t>′</m:t>
              </m:r>
              <m:d>
                <m:dPr>
                  <m:begChr m:val="("/>
                  <m:endChr m:val=")"/>
                  <m:sepChr m:val=""/>
                  <m:grow/>
                </m:dPr>
                <m:e>
                  <m:r>
                    <m:t>r</m:t>
                  </m:r>
                </m:e>
              </m:d>
            </m:num>
            <m:den>
              <m:r>
                <m:t>m</m:t>
              </m:r>
            </m:den>
          </m:f>
          <m:r>
            <m:rPr>
              <m:sty m:val="p"/>
            </m:rPr>
            <m:t>,</m:t>
          </m:r>
          <m:r>
            <m:t>  </m:t>
          </m:r>
          <m:r>
            <m:t>a</m:t>
          </m:r>
          <m:d>
            <m:dPr>
              <m:begChr m:val="("/>
              <m:endChr m:val=")"/>
              <m:sepChr m:val=""/>
              <m:grow/>
            </m:dPr>
            <m:e>
              <m:r>
                <m:t>r</m:t>
              </m:r>
            </m:e>
          </m:d>
          <m:r>
            <m:rPr>
              <m:sty m:val="p"/>
            </m:rPr>
            <m:t>=</m:t>
          </m:r>
          <m:r>
            <m:t>b</m:t>
          </m:r>
          <m:d>
            <m:dPr>
              <m:begChr m:val="("/>
              <m:endChr m:val=")"/>
              <m:sepChr m:val=""/>
              <m:grow/>
            </m:dPr>
            <m:e>
              <m:r>
                <m:t>r</m:t>
              </m:r>
            </m:e>
          </m:d>
          <m:r>
            <m:rPr>
              <m:sty m:val="p"/>
            </m:rPr>
            <m:t>+</m:t>
          </m:r>
          <m:r>
            <m:t>t</m:t>
          </m:r>
          <m:d>
            <m:dPr>
              <m:begChr m:val="("/>
              <m:endChr m:val=")"/>
              <m:sepChr m:val=""/>
              <m:grow/>
            </m:dPr>
            <m:e>
              <m:r>
                <m:t>r</m:t>
              </m:r>
            </m:e>
          </m:d>
          <m:r>
            <m:rPr>
              <m:sty m:val="p"/>
            </m:rPr>
            <m:t>,</m:t>
          </m:r>
          <m:r>
            <m:t>  </m:t>
          </m:r>
          <m:sSub>
            <m:e>
              <m:r>
                <m:t>q</m:t>
              </m:r>
            </m:e>
            <m:sub>
              <m:r>
                <m:t>B</m:t>
              </m:r>
            </m:sub>
          </m:sSub>
          <m:d>
            <m:dPr>
              <m:begChr m:val="("/>
              <m:endChr m:val=")"/>
              <m:sepChr m:val=""/>
              <m:grow/>
            </m:dPr>
            <m:e>
              <m:r>
                <m:t>ω</m:t>
              </m:r>
            </m:e>
          </m:d>
          <m:r>
            <m:rPr>
              <m:sty m:val="p"/>
            </m:rPr>
            <m:t>=</m:t>
          </m:r>
          <m:sSup>
            <m:e>
              <m:r>
                <m:t>ω</m:t>
              </m:r>
            </m:e>
            <m:sup>
              <m:r>
                <m:t>T</m:t>
              </m:r>
            </m:sup>
          </m:sSup>
          <m:r>
            <m:t>B</m:t>
          </m:r>
          <m:r>
            <m:t>ω</m:t>
          </m:r>
          <m:r>
            <m:rPr>
              <m:sty m:val="p"/>
            </m:rPr>
            <m:t>.</m:t>
          </m:r>
        </m:oMath>
      </m:oMathPara>
    </w:p>
    <w:p>
      <w:pPr>
        <w:pStyle w:val="FirstParagraph"/>
        <w:keepNext/>
      </w:pPr>
      <w:r>
        <w:t xml:space="preserve">At</w:t>
      </w:r>
      <w:r>
        <w:t xml:space="preserve"> </w:t>
      </w:r>
      <m:oMath>
        <m:r>
          <m:t>X</m:t>
        </m:r>
        <m:r>
          <m:rPr>
            <m:sty m:val="p"/>
          </m:rPr>
          <m:t>=</m:t>
        </m:r>
        <m:r>
          <m:t>r</m:t>
        </m:r>
        <m:r>
          <m:t>ω</m:t>
        </m:r>
      </m:oMath>
      <w:r>
        <w:t xml:space="preserve"> </w:t>
      </w:r>
      <w:r>
        <w:t xml:space="preserve">the localized field of Theorem 7.6 is</w:t>
      </w:r>
    </w:p>
    <w:p>
      <w:pPr>
        <w:pStyle w:val="BodyText"/>
      </w:pPr>
      <m:oMathPara>
        <m:oMathParaPr>
          <m:jc m:val="center"/>
        </m:oMathParaPr>
        <m:oMath>
          <m:r>
            <m:t>u</m:t>
          </m:r>
          <m:d>
            <m:dPr>
              <m:begChr m:val="("/>
              <m:endChr m:val=")"/>
              <m:sepChr m:val=""/>
              <m:grow/>
            </m:dPr>
            <m:e>
              <m:r>
                <m:t>r</m:t>
              </m:r>
              <m:r>
                <m:t>ω</m:t>
              </m:r>
            </m:e>
          </m:d>
          <m:r>
            <m:rPr>
              <m:sty m:val="p"/>
            </m:rPr>
            <m:t>=</m:t>
          </m:r>
          <m:r>
            <m:t>r</m:t>
          </m:r>
          <m:r>
            <m:rPr>
              <m:sty m:val="p"/>
            </m:rPr>
            <m:t>{</m:t>
          </m:r>
          <m:r>
            <m:t>a</m:t>
          </m:r>
          <m:d>
            <m:dPr>
              <m:begChr m:val="("/>
              <m:endChr m:val=")"/>
              <m:sepChr m:val=""/>
              <m:grow/>
            </m:dPr>
            <m:e>
              <m:r>
                <m:t>r</m:t>
              </m:r>
            </m:e>
          </m:d>
          <m:r>
            <m:t>B</m:t>
          </m:r>
          <m:r>
            <m:t>ω</m:t>
          </m:r>
          <m:r>
            <m:rPr>
              <m:sty m:val="p"/>
            </m:rPr>
            <m:t>−</m:t>
          </m:r>
          <m:r>
            <m:t>t</m:t>
          </m:r>
          <m:d>
            <m:dPr>
              <m:begChr m:val="("/>
              <m:endChr m:val=")"/>
              <m:sepChr m:val=""/>
              <m:grow/>
            </m:dPr>
            <m:e>
              <m:r>
                <m:t>r</m:t>
              </m:r>
            </m:e>
          </m:d>
          <m:sSub>
            <m:e>
              <m:r>
                <m:t>q</m:t>
              </m:r>
            </m:e>
            <m:sub>
              <m:r>
                <m:t>B</m:t>
              </m:r>
            </m:sub>
          </m:sSub>
          <m:d>
            <m:dPr>
              <m:begChr m:val="("/>
              <m:endChr m:val=")"/>
              <m:sepChr m:val=""/>
              <m:grow/>
            </m:dPr>
            <m:e>
              <m:r>
                <m:t>ω</m:t>
              </m:r>
            </m:e>
          </m:d>
          <m:r>
            <m:t>ω</m:t>
          </m:r>
          <m:r>
            <m:rPr>
              <m:sty m:val="p"/>
            </m:rPr>
            <m:t>}</m:t>
          </m:r>
          <m:r>
            <m:rPr>
              <m:sty m:val="p"/>
            </m:rPr>
            <m:t>.</m:t>
          </m:r>
        </m:oMath>
      </m:oMathPara>
    </w:p>
    <w:p>
      <w:pPr>
        <w:pStyle w:val="FirstParagraph"/>
        <w:keepNext/>
      </w:pPr>
      <w:r>
        <w:t xml:space="preserve">For each fixed</w:t>
      </w:r>
      <w:r>
        <w:t xml:space="preserve"> </w:t>
      </w:r>
      <m:oMath>
        <m:r>
          <m:t>r</m:t>
        </m:r>
      </m:oMath>
      <w:r>
        <w:t xml:space="preserve">, its squared speed on the sphere is a polynomial of degree at most four after using</w:t>
      </w:r>
      <w:r>
        <w:t xml:space="preserve"> </w:t>
      </w:r>
      <m:oMath>
        <m:sSup>
          <m:e>
            <m:d>
              <m:dPr>
                <m:begChr m:val="|"/>
                <m:endChr m:val="|"/>
                <m:sepChr m:val=""/>
                <m:grow/>
              </m:dPr>
              <m:e>
                <m:r>
                  <m:t>ω</m:t>
                </m:r>
              </m:e>
            </m:d>
          </m:e>
          <m:sup>
            <m:r>
              <m:t>2</m:t>
            </m:r>
          </m:sup>
        </m:sSup>
        <m:r>
          <m:rPr>
            <m:sty m:val="p"/>
          </m:rPr>
          <m:t>=</m:t>
        </m:r>
        <m:r>
          <m:t>1</m:t>
        </m:r>
      </m:oMath>
      <w:r>
        <w:t xml:space="preserve">. Its exact angular average is</w:t>
      </w:r>
    </w:p>
    <w:p>
      <w:pPr>
        <w:pStyle w:val="BodyText"/>
      </w:pPr>
      <m:oMathPara>
        <m:oMathParaPr>
          <m:jc m:val="center"/>
        </m:oMathParaPr>
        <m:oMath>
          <m:nary>
            <m:naryPr>
              <m:chr m:val="∫"/>
              <m:limLoc m:val="subSup"/>
              <m:subHide m:val="off"/>
              <m:supHide m:val="on"/>
            </m:naryPr>
            <m:sub>
              <m:sSup>
                <m:e>
                  <m:r>
                    <m:t>S</m:t>
                  </m:r>
                </m:e>
                <m:sup>
                  <m:r>
                    <m:t>m</m:t>
                  </m:r>
                  <m:r>
                    <m:rPr>
                      <m:sty m:val="p"/>
                    </m:rPr>
                    <m:t>−</m:t>
                  </m:r>
                  <m:r>
                    <m:t>1</m:t>
                  </m:r>
                </m:sup>
              </m:sSup>
            </m:sub>
            <m:sup>
              <m:r>
                <m:t>​</m:t>
              </m:r>
            </m:sup>
            <m:e>
              <m:sSup>
                <m:e>
                  <m:d>
                    <m:dPr>
                      <m:begChr m:val="|"/>
                      <m:endChr m:val="|"/>
                      <m:sepChr m:val=""/>
                      <m:grow/>
                    </m:dPr>
                    <m:e>
                      <m:r>
                        <m:t>u</m:t>
                      </m:r>
                      <m:d>
                        <m:dPr>
                          <m:begChr m:val="("/>
                          <m:endChr m:val=")"/>
                          <m:sepChr m:val=""/>
                          <m:grow/>
                        </m:dPr>
                        <m:e>
                          <m:r>
                            <m:t>r</m:t>
                          </m:r>
                          <m:r>
                            <m:t>ω</m:t>
                          </m:r>
                        </m:e>
                      </m:d>
                    </m:e>
                  </m:d>
                </m:e>
                <m:sup>
                  <m:r>
                    <m:t>2</m:t>
                  </m:r>
                </m:sup>
              </m:sSup>
            </m:e>
          </m:nary>
          <m:r>
            <m:t> </m:t>
          </m:r>
          <m:r>
            <m:t>d</m:t>
          </m:r>
          <m:sSub>
            <m:e>
              <m:r>
                <m:t>σ</m:t>
              </m:r>
            </m:e>
            <m:sub>
              <m:r>
                <m:t>m</m:t>
              </m:r>
              <m:r>
                <m:rPr>
                  <m:sty m:val="p"/>
                </m:rPr>
                <m:t>−</m:t>
              </m:r>
              <m:r>
                <m:t>1</m:t>
              </m:r>
            </m:sub>
          </m:sSub>
          <m:r>
            <m:rPr>
              <m:sty m:val="p"/>
            </m:rPr>
            <m:t>=</m:t>
          </m:r>
          <m:sSup>
            <m:e>
              <m:r>
                <m:t>r</m:t>
              </m:r>
            </m:e>
            <m:sup>
              <m:r>
                <m:t>2</m:t>
              </m:r>
            </m:sup>
          </m:sSup>
          <m:r>
            <m:rPr>
              <m:sty m:val="p"/>
            </m:rPr>
            <m:t>tr</m:t>
          </m:r>
          <m:d>
            <m:dPr>
              <m:begChr m:val="("/>
              <m:endChr m:val=")"/>
              <m:sepChr m:val=""/>
              <m:grow/>
            </m:dPr>
            <m:e>
              <m:sSup>
                <m:e>
                  <m:r>
                    <m:t>B</m:t>
                  </m:r>
                </m:e>
                <m:sup>
                  <m:r>
                    <m:t>2</m:t>
                  </m:r>
                </m:sup>
              </m:sSup>
            </m:e>
          </m:d>
          <m:d>
            <m:dPr>
              <m:begChr m:val="{"/>
              <m:endChr m:val="}"/>
              <m:sepChr m:val=""/>
              <m:grow/>
            </m:dPr>
            <m:e>
              <m:f>
                <m:fPr>
                  <m:type m:val="bar"/>
                </m:fPr>
                <m:num>
                  <m:r>
                    <m:t>b</m:t>
                  </m:r>
                  <m:sSup>
                    <m:e>
                      <m:d>
                        <m:dPr>
                          <m:begChr m:val="("/>
                          <m:endChr m:val=")"/>
                          <m:sepChr m:val=""/>
                          <m:grow/>
                        </m:dPr>
                        <m:e>
                          <m:r>
                            <m:t>r</m:t>
                          </m:r>
                        </m:e>
                      </m:d>
                    </m:e>
                    <m:sup>
                      <m:r>
                        <m:t>2</m:t>
                      </m:r>
                    </m:sup>
                  </m:sSup>
                </m:num>
                <m:den>
                  <m:r>
                    <m:t>m</m:t>
                  </m:r>
                </m:den>
              </m:f>
              <m:r>
                <m:rPr>
                  <m:sty m:val="p"/>
                </m:rPr>
                <m:t>+</m:t>
              </m:r>
              <m:f>
                <m:fPr>
                  <m:type m:val="bar"/>
                </m:fPr>
                <m:num>
                  <m:r>
                    <m:t>2</m:t>
                  </m:r>
                  <m:r>
                    <m:t>b</m:t>
                  </m:r>
                  <m:d>
                    <m:dPr>
                      <m:begChr m:val="("/>
                      <m:endChr m:val=")"/>
                      <m:sepChr m:val=""/>
                      <m:grow/>
                    </m:dPr>
                    <m:e>
                      <m:r>
                        <m:t>r</m:t>
                      </m:r>
                    </m:e>
                  </m:d>
                  <m:r>
                    <m:t>t</m:t>
                  </m:r>
                  <m:d>
                    <m:dPr>
                      <m:begChr m:val="("/>
                      <m:endChr m:val=")"/>
                      <m:sepChr m:val=""/>
                      <m:grow/>
                    </m:dPr>
                    <m:e>
                      <m:r>
                        <m:t>r</m:t>
                      </m:r>
                    </m:e>
                  </m:d>
                  <m:r>
                    <m:rPr>
                      <m:sty m:val="p"/>
                    </m:rPr>
                    <m:t>+</m:t>
                  </m:r>
                  <m:r>
                    <m:t>t</m:t>
                  </m:r>
                  <m:sSup>
                    <m:e>
                      <m:d>
                        <m:dPr>
                          <m:begChr m:val="("/>
                          <m:endChr m:val=")"/>
                          <m:sepChr m:val=""/>
                          <m:grow/>
                        </m:dPr>
                        <m:e>
                          <m:r>
                            <m:t>r</m:t>
                          </m:r>
                        </m:e>
                      </m:d>
                    </m:e>
                    <m:sup>
                      <m:r>
                        <m:t>2</m:t>
                      </m:r>
                    </m:sup>
                  </m:sSup>
                </m:num>
                <m:den>
                  <m:r>
                    <m:t>m</m:t>
                  </m:r>
                  <m:r>
                    <m:rPr>
                      <m:sty m:val="p"/>
                    </m:rPr>
                    <m:t>+</m:t>
                  </m:r>
                  <m:r>
                    <m:t>2</m:t>
                  </m:r>
                </m:den>
              </m:f>
            </m:e>
          </m:d>
          <m:r>
            <m:rPr>
              <m:sty m:val="p"/>
            </m:rPr>
            <m:t>.</m:t>
          </m:r>
        </m:oMath>
      </m:oMathPara>
    </w:p>
    <w:p>
      <w:pPr>
        <w:pStyle w:val="FirstParagraph"/>
        <w:keepNext/>
      </w:pPr>
      <w:r>
        <w:t xml:space="preserve">In three dimensions, the twelve-node rule of Theorem 8.2 therefore gives the exact angular kinetic-energy density throughout both the affine core and the cutoff region. In contrast, individual entries of</w:t>
      </w:r>
      <w:r>
        <w:t xml:space="preserve"> </w:t>
      </w:r>
      <m:oMath>
        <m:r>
          <m:t>u</m:t>
        </m:r>
        <m:sSup>
          <m:e>
            <m:r>
              <m:t>u</m:t>
            </m:r>
          </m:e>
          <m:sup>
            <m:r>
              <m:t>T</m:t>
            </m:r>
          </m:sup>
        </m:sSup>
      </m:oMath>
      <w:r>
        <w:t xml:space="preserve"> </w:t>
      </w:r>
      <w:r>
        <w:t xml:space="preserve">can require degree six. For</w:t>
      </w:r>
      <w:r>
        <w:t xml:space="preserve"> </w:t>
      </w:r>
      <m:oMath>
        <m:r>
          <m:t>m</m:t>
        </m:r>
        <m:r>
          <m:rPr>
            <m:sty m:val="p"/>
          </m:rPr>
          <m:t>=</m:t>
        </m:r>
        <m:r>
          <m:t>3</m:t>
        </m:r>
      </m:oMath>
      <w:r>
        <w:t xml:space="preserve">,</w:t>
      </w:r>
      <w:r>
        <w:t xml:space="preserve"> </w:t>
      </w:r>
      <m:oMath>
        <m:r>
          <m:t>B</m:t>
        </m:r>
        <m:r>
          <m:rPr>
            <m:sty m:val="p"/>
          </m:rPr>
          <m:t>=</m:t>
        </m:r>
        <m:r>
          <m:rPr>
            <m:sty m:val="p"/>
          </m:rPr>
          <m:t>diag</m:t>
        </m:r>
        <m:d>
          <m:dPr>
            <m:begChr m:val="("/>
            <m:endChr m:val=")"/>
            <m:sepChr m:val=""/>
            <m:grow/>
          </m:dPr>
          <m:e>
            <m:r>
              <m:t>1</m:t>
            </m:r>
            <m:r>
              <m:rPr>
                <m:sty m:val="p"/>
              </m:rPr>
              <m:t>,</m:t>
            </m:r>
            <m:r>
              <m:t>1</m:t>
            </m:r>
            <m:r>
              <m:rPr>
                <m:sty m:val="p"/>
              </m:rPr>
              <m:t>,</m:t>
            </m:r>
            <m:r>
              <m:rPr>
                <m:sty m:val="p"/>
              </m:rPr>
              <m:t>−</m:t>
            </m:r>
            <m:r>
              <m:t>2</m:t>
            </m:r>
          </m:e>
        </m:d>
      </m:oMath>
      <w:r>
        <w:t xml:space="preserve">, and the stated orientation of the twelve-node rule,</w:t>
      </w:r>
    </w:p>
    <w:p>
      <w:pPr>
        <w:pStyle w:val="BodyText"/>
      </w:pPr>
      <m:oMathPara>
        <m:oMathParaPr>
          <m:jc m:val="center"/>
        </m:oMathParaPr>
        <m:oMath>
          <m:r>
            <m:rPr>
              <m:sty m:val="p"/>
              <m:scr m:val="script"/>
            </m:rPr>
            <m:t>Q</m:t>
          </m:r>
          <m:d>
            <m:dPr>
              <m:begChr m:val="("/>
              <m:endChr m:val=")"/>
              <m:sepChr m:val=""/>
              <m:grow/>
            </m:dPr>
            <m:e>
              <m:sSubSup>
                <m:e>
                  <m:r>
                    <m:t>u</m:t>
                  </m:r>
                </m:e>
                <m:sub>
                  <m:r>
                    <m:t>z</m:t>
                  </m:r>
                </m:sub>
                <m:sup>
                  <m:r>
                    <m:t>2</m:t>
                  </m:r>
                </m:sup>
              </m:sSubSup>
            </m:e>
          </m:d>
          <m:r>
            <m:rPr>
              <m:sty m:val="p"/>
            </m:rPr>
            <m:t>−</m:t>
          </m:r>
          <m:nary>
            <m:naryPr>
              <m:chr m:val="∫"/>
              <m:limLoc m:val="subSup"/>
              <m:subHide m:val="off"/>
              <m:supHide m:val="on"/>
            </m:naryPr>
            <m:sub>
              <m:sSup>
                <m:e>
                  <m:r>
                    <m:t>S</m:t>
                  </m:r>
                </m:e>
                <m:sup>
                  <m:r>
                    <m:t>2</m:t>
                  </m:r>
                </m:sup>
              </m:sSup>
            </m:sub>
            <m:sup>
              <m:r>
                <m:t>​</m:t>
              </m:r>
            </m:sup>
            <m:e>
              <m:sSubSup>
                <m:e>
                  <m:r>
                    <m:t>u</m:t>
                  </m:r>
                </m:e>
                <m:sub>
                  <m:r>
                    <m:t>z</m:t>
                  </m:r>
                </m:sub>
                <m:sup>
                  <m:r>
                    <m:t>2</m:t>
                  </m:r>
                </m:sup>
              </m:sSubSup>
            </m:e>
          </m:nary>
          <m:r>
            <m:t> </m:t>
          </m:r>
          <m:r>
            <m:t>d</m:t>
          </m:r>
          <m:r>
            <m:t>σ</m:t>
          </m:r>
          <m:r>
            <m:rPr>
              <m:sty m:val="p"/>
            </m:rPr>
            <m:t>=</m:t>
          </m:r>
          <m:r>
            <m:rPr>
              <m:sty m:val="p"/>
            </m:rPr>
            <m:t>−</m:t>
          </m:r>
          <m:f>
            <m:fPr>
              <m:type m:val="bar"/>
            </m:fPr>
            <m:num>
              <m:r>
                <m:t>3</m:t>
              </m:r>
            </m:num>
            <m:den>
              <m:r>
                <m:t>35</m:t>
              </m:r>
            </m:den>
          </m:f>
          <m:sSup>
            <m:e>
              <m:r>
                <m:t>r</m:t>
              </m:r>
            </m:e>
            <m:sup>
              <m:r>
                <m:t>2</m:t>
              </m:r>
            </m:sup>
          </m:sSup>
          <m:r>
            <m:t>t</m:t>
          </m:r>
          <m:sSup>
            <m:e>
              <m:d>
                <m:dPr>
                  <m:begChr m:val="("/>
                  <m:endChr m:val=")"/>
                  <m:sepChr m:val=""/>
                  <m:grow/>
                </m:dPr>
                <m:e>
                  <m:r>
                    <m:t>r</m:t>
                  </m:r>
                </m:e>
              </m:d>
            </m:e>
            <m:sup>
              <m:r>
                <m:t>2</m:t>
              </m:r>
            </m:sup>
          </m:sSup>
          <m:r>
            <m:rPr>
              <m:sty m:val="p"/>
            </m:rPr>
            <m:t>.</m:t>
          </m:r>
        </m:oMath>
      </m:oMathPara>
    </w:p>
    <w:p>
      <w:pPr>
        <w:pStyle w:val="FirstParagraph"/>
        <w:keepNext/>
      </w:pPr>
      <w:r>
        <w:rPr>
          <w:iCs/>
          <w:i/>
        </w:rPr>
        <w:t xml:space="preserve">Proof.</w:t>
      </w:r>
      <w:r>
        <w:t xml:space="preserve"> </w:t>
      </w:r>
      <w:r>
        <w:t xml:space="preserve">Substitute</w:t>
      </w:r>
      <w:r>
        <w:t xml:space="preserve"> </w:t>
      </w:r>
      <m:oMath>
        <m:r>
          <m:rPr>
            <m:sty m:val="p"/>
          </m:rPr>
          <m:t>∇</m:t>
        </m:r>
        <m:r>
          <m:t>χ</m:t>
        </m:r>
        <m:r>
          <m:rPr>
            <m:sty m:val="p"/>
          </m:rPr>
          <m:t>=</m:t>
        </m:r>
        <m:r>
          <m:t>b</m:t>
        </m:r>
        <m:r>
          <m:rPr>
            <m:sty m:val="p"/>
          </m:rPr>
          <m:t>′</m:t>
        </m:r>
        <m:d>
          <m:dPr>
            <m:begChr m:val="("/>
            <m:endChr m:val=")"/>
            <m:sepChr m:val=""/>
            <m:grow/>
          </m:dPr>
          <m:e>
            <m:r>
              <m:t>r</m:t>
            </m:r>
          </m:e>
        </m:d>
        <m:r>
          <m:t>ω</m:t>
        </m:r>
      </m:oMath>
      <w:r>
        <w:t xml:space="preserve"> </w:t>
      </w:r>
      <w:r>
        <w:t xml:space="preserve">into Theorem 7.6. For</w:t>
      </w:r>
      <w:r>
        <w:t xml:space="preserve"> </w:t>
      </w:r>
      <m:oMath>
        <m:r>
          <m:t>r</m:t>
        </m:r>
        <m:r>
          <m:rPr>
            <m:sty m:val="p"/>
          </m:rPr>
          <m:t>&gt;</m:t>
        </m:r>
        <m:r>
          <m:t>0</m:t>
        </m:r>
      </m:oMath>
      <w:r>
        <w:t xml:space="preserve"> </w:t>
      </w:r>
      <w:r>
        <w:t xml:space="preserve">this gives the field formula, which extends to</w:t>
      </w:r>
      <w:r>
        <w:t xml:space="preserve"> </w:t>
      </w:r>
      <m:oMath>
        <m:r>
          <m:t>r</m:t>
        </m:r>
        <m:r>
          <m:rPr>
            <m:sty m:val="p"/>
          </m:rPr>
          <m:t>=</m:t>
        </m:r>
        <m:r>
          <m:t>0</m:t>
        </m:r>
      </m:oMath>
      <w:r>
        <w:t xml:space="preserve"> </w:t>
      </w:r>
      <w:r>
        <w:t xml:space="preserve">by continuity. Taking its squared norm and using</w:t>
      </w:r>
      <w:r>
        <w:t xml:space="preserve"> </w:t>
      </w:r>
      <m:oMath>
        <m:sSup>
          <m:e>
            <m:d>
              <m:dPr>
                <m:begChr m:val="|"/>
                <m:endChr m:val="|"/>
                <m:sepChr m:val=""/>
                <m:grow/>
              </m:dPr>
              <m:e>
                <m:r>
                  <m:t>ω</m:t>
                </m:r>
              </m:e>
            </m:d>
          </m:e>
          <m:sup>
            <m:r>
              <m:t>2</m:t>
            </m:r>
          </m:sup>
        </m:sSup>
        <m:r>
          <m:rPr>
            <m:sty m:val="p"/>
          </m:rPr>
          <m:t>=</m:t>
        </m:r>
        <m:r>
          <m:t>1</m:t>
        </m:r>
      </m:oMath>
      <w:r>
        <w:t xml:space="preserve"> </w:t>
      </w:r>
      <w:r>
        <w:t xml:space="preserve">yields</w:t>
      </w:r>
    </w:p>
    <w:p>
      <w:pPr>
        <w:pStyle w:val="BodyText"/>
      </w:pPr>
      <m:oMathPara>
        <m:oMathParaPr>
          <m:jc m:val="center"/>
        </m:oMathParaPr>
        <m:oMath>
          <m:sSup>
            <m:e>
              <m:d>
                <m:dPr>
                  <m:begChr m:val="|"/>
                  <m:endChr m:val="|"/>
                  <m:sepChr m:val=""/>
                  <m:grow/>
                </m:dPr>
                <m:e>
                  <m:r>
                    <m:t>u</m:t>
                  </m:r>
                </m:e>
              </m:d>
            </m:e>
            <m:sup>
              <m:r>
                <m:t>2</m:t>
              </m:r>
            </m:sup>
          </m:sSup>
          <m:r>
            <m:rPr>
              <m:sty m:val="p"/>
            </m:rPr>
            <m:t>=</m:t>
          </m:r>
          <m:sSup>
            <m:e>
              <m:r>
                <m:t>r</m:t>
              </m:r>
            </m:e>
            <m:sup>
              <m:r>
                <m:t>2</m:t>
              </m:r>
            </m:sup>
          </m:sSup>
          <m:d>
            <m:dPr>
              <m:begChr m:val="{"/>
              <m:endChr m:val="}"/>
              <m:sepChr m:val=""/>
              <m:grow/>
            </m:dPr>
            <m:e>
              <m:sSup>
                <m:e>
                  <m:r>
                    <m:t>a</m:t>
                  </m:r>
                </m:e>
                <m:sup>
                  <m:r>
                    <m:t>2</m:t>
                  </m:r>
                </m:sup>
              </m:sSup>
              <m:sSup>
                <m:e>
                  <m:r>
                    <m:t>ω</m:t>
                  </m:r>
                </m:e>
                <m:sup>
                  <m:r>
                    <m:t>T</m:t>
                  </m:r>
                </m:sup>
              </m:sSup>
              <m:sSup>
                <m:e>
                  <m:r>
                    <m:t>B</m:t>
                  </m:r>
                </m:e>
                <m:sup>
                  <m:r>
                    <m:t>2</m:t>
                  </m:r>
                </m:sup>
              </m:sSup>
              <m:r>
                <m:t>ω</m:t>
              </m:r>
              <m:r>
                <m:rPr>
                  <m:sty m:val="p"/>
                </m:rPr>
                <m:t>+</m:t>
              </m:r>
              <m:d>
                <m:dPr>
                  <m:begChr m:val="("/>
                  <m:endChr m:val=")"/>
                  <m:sepChr m:val=""/>
                  <m:grow/>
                </m:dPr>
                <m:e>
                  <m:sSup>
                    <m:e>
                      <m:r>
                        <m:t>t</m:t>
                      </m:r>
                    </m:e>
                    <m:sup>
                      <m:r>
                        <m:t>2</m:t>
                      </m:r>
                    </m:sup>
                  </m:sSup>
                  <m:r>
                    <m:rPr>
                      <m:sty m:val="p"/>
                    </m:rPr>
                    <m:t>−</m:t>
                  </m:r>
                  <m:r>
                    <m:t>2</m:t>
                  </m:r>
                  <m:r>
                    <m:t>a</m:t>
                  </m:r>
                  <m:r>
                    <m:t>t</m:t>
                  </m:r>
                </m:e>
              </m:d>
              <m:sSub>
                <m:e>
                  <m:r>
                    <m:t>q</m:t>
                  </m:r>
                </m:e>
                <m:sub>
                  <m:r>
                    <m:t>B</m:t>
                  </m:r>
                </m:sub>
              </m:sSub>
              <m:sSup>
                <m:e>
                  <m:d>
                    <m:dPr>
                      <m:begChr m:val="("/>
                      <m:endChr m:val=")"/>
                      <m:sepChr m:val=""/>
                      <m:grow/>
                    </m:dPr>
                    <m:e>
                      <m:r>
                        <m:t>ω</m:t>
                      </m:r>
                    </m:e>
                  </m:d>
                </m:e>
                <m:sup>
                  <m:r>
                    <m:t>2</m:t>
                  </m:r>
                </m:sup>
              </m:sSup>
            </m:e>
          </m:d>
          <m:r>
            <m:rPr>
              <m:sty m:val="p"/>
            </m:rPr>
            <m:t>.</m:t>
          </m:r>
        </m:oMath>
      </m:oMathPara>
    </w:p>
    <w:p>
      <w:pPr>
        <w:pStyle w:val="FirstParagraph"/>
        <w:keepNext/>
      </w:pPr>
      <w:r>
        <w:t xml:space="preserve">Proposition 8.5 gives</w:t>
      </w:r>
    </w:p>
    <w:p>
      <w:pPr>
        <w:pStyle w:val="BodyText"/>
      </w:pPr>
      <m:oMathPara>
        <m:oMathParaPr>
          <m:jc m:val="center"/>
        </m:oMathParaPr>
        <m:oMath>
          <m:r>
            <m:rPr>
              <m:sty m:val="p"/>
            </m:rPr>
            <m:t>∫</m:t>
          </m:r>
          <m:sSup>
            <m:e>
              <m:r>
                <m:t>ω</m:t>
              </m:r>
            </m:e>
            <m:sup>
              <m:r>
                <m:t>T</m:t>
              </m:r>
            </m:sup>
          </m:sSup>
          <m:sSup>
            <m:e>
              <m:r>
                <m:t>B</m:t>
              </m:r>
            </m:e>
            <m:sup>
              <m:r>
                <m:t>2</m:t>
              </m:r>
            </m:sup>
          </m:sSup>
          <m:r>
            <m:t>ω</m:t>
          </m:r>
          <m:r>
            <m:t> </m:t>
          </m:r>
          <m:r>
            <m:t>d</m:t>
          </m:r>
          <m:sSub>
            <m:e>
              <m:r>
                <m:t>σ</m:t>
              </m:r>
            </m:e>
            <m:sub>
              <m:r>
                <m:t>m</m:t>
              </m:r>
              <m:r>
                <m:rPr>
                  <m:sty m:val="p"/>
                </m:rPr>
                <m:t>−</m:t>
              </m:r>
              <m:r>
                <m:t>1</m:t>
              </m:r>
            </m:sub>
          </m:sSub>
          <m:r>
            <m:rPr>
              <m:sty m:val="p"/>
            </m:rPr>
            <m:t>=</m:t>
          </m:r>
          <m:f>
            <m:fPr>
              <m:type m:val="bar"/>
            </m:fPr>
            <m:num>
              <m:r>
                <m:rPr>
                  <m:sty m:val="p"/>
                </m:rPr>
                <m:t>tr</m:t>
              </m:r>
              <m:d>
                <m:dPr>
                  <m:begChr m:val="("/>
                  <m:endChr m:val=")"/>
                  <m:sepChr m:val=""/>
                  <m:grow/>
                </m:dPr>
                <m:e>
                  <m:sSup>
                    <m:e>
                      <m:r>
                        <m:t>B</m:t>
                      </m:r>
                    </m:e>
                    <m:sup>
                      <m:r>
                        <m:t>2</m:t>
                      </m:r>
                    </m:sup>
                  </m:sSup>
                </m:e>
              </m:d>
            </m:num>
            <m:den>
              <m:r>
                <m:t>m</m:t>
              </m:r>
            </m:den>
          </m:f>
          <m:r>
            <m:rPr>
              <m:sty m:val="p"/>
            </m:rPr>
            <m:t>,</m:t>
          </m:r>
          <m:r>
            <m:t>  </m:t>
          </m:r>
          <m:r>
            <m:rPr>
              <m:sty m:val="p"/>
            </m:rPr>
            <m:t>∫</m:t>
          </m:r>
          <m:sSubSup>
            <m:e>
              <m:r>
                <m:t>q</m:t>
              </m:r>
            </m:e>
            <m:sub>
              <m:r>
                <m:t>B</m:t>
              </m:r>
            </m:sub>
            <m:sup>
              <m:r>
                <m:t>2</m:t>
              </m:r>
            </m:sup>
          </m:sSubSup>
          <m:r>
            <m:t> </m:t>
          </m:r>
          <m:r>
            <m:t>d</m:t>
          </m:r>
          <m:sSub>
            <m:e>
              <m:r>
                <m:t>σ</m:t>
              </m:r>
            </m:e>
            <m:sub>
              <m:r>
                <m:t>m</m:t>
              </m:r>
              <m:r>
                <m:rPr>
                  <m:sty m:val="p"/>
                </m:rPr>
                <m:t>−</m:t>
              </m:r>
              <m:r>
                <m:t>1</m:t>
              </m:r>
            </m:sub>
          </m:sSub>
          <m:r>
            <m:rPr>
              <m:sty m:val="p"/>
            </m:rPr>
            <m:t>=</m:t>
          </m:r>
          <m:f>
            <m:fPr>
              <m:type m:val="bar"/>
            </m:fPr>
            <m:num>
              <m:sSup>
                <m:e>
                  <m:d>
                    <m:dPr>
                      <m:begChr m:val="("/>
                      <m:endChr m:val=")"/>
                      <m:sepChr m:val=""/>
                      <m:grow/>
                    </m:dPr>
                    <m:e>
                      <m:r>
                        <m:rPr>
                          <m:sty m:val="p"/>
                        </m:rPr>
                        <m:t>tr</m:t>
                      </m:r>
                      <m:r>
                        <m:t>B</m:t>
                      </m:r>
                    </m:e>
                  </m:d>
                </m:e>
                <m:sup>
                  <m:r>
                    <m:t>2</m:t>
                  </m:r>
                </m:sup>
              </m:sSup>
              <m:r>
                <m:rPr>
                  <m:sty m:val="p"/>
                </m:rPr>
                <m:t>+</m:t>
              </m:r>
              <m:r>
                <m:t>2</m:t>
              </m:r>
              <m:r>
                <m:rPr>
                  <m:sty m:val="p"/>
                </m:rPr>
                <m:t>tr</m:t>
              </m:r>
              <m:d>
                <m:dPr>
                  <m:begChr m:val="("/>
                  <m:endChr m:val=")"/>
                  <m:sepChr m:val=""/>
                  <m:grow/>
                </m:dPr>
                <m:e>
                  <m:sSup>
                    <m:e>
                      <m:r>
                        <m:t>B</m:t>
                      </m:r>
                    </m:e>
                    <m:sup>
                      <m:r>
                        <m:t>2</m:t>
                      </m:r>
                    </m:sup>
                  </m:sSup>
                </m:e>
              </m:d>
            </m:num>
            <m:den>
              <m:r>
                <m:t>m</m:t>
              </m:r>
              <m:d>
                <m:dPr>
                  <m:begChr m:val="("/>
                  <m:endChr m:val=")"/>
                  <m:sepChr m:val=""/>
                  <m:grow/>
                </m:dPr>
                <m:e>
                  <m:r>
                    <m:t>m</m:t>
                  </m:r>
                  <m:r>
                    <m:rPr>
                      <m:sty m:val="p"/>
                    </m:rPr>
                    <m:t>+</m:t>
                  </m:r>
                  <m:r>
                    <m:t>2</m:t>
                  </m:r>
                </m:e>
              </m:d>
            </m:den>
          </m:f>
          <m:r>
            <m:rPr>
              <m:sty m:val="p"/>
            </m:rPr>
            <m:t>.</m:t>
          </m:r>
        </m:oMath>
      </m:oMathPara>
    </w:p>
    <w:p>
      <w:pPr>
        <w:pStyle w:val="FirstParagraph"/>
      </w:pPr>
      <w:r>
        <w:t xml:space="preserve">For completeness, orthogonally diagonalize</w:t>
      </w:r>
      <w:r>
        <w:t xml:space="preserve"> </w:t>
      </w:r>
      <m:oMath>
        <m:r>
          <m:t>B</m:t>
        </m:r>
      </m:oMath>
      <w:r>
        <w:t xml:space="preserve">. Then</w:t>
      </w:r>
      <w:r>
        <w:t xml:space="preserve"> </w:t>
      </w:r>
      <m:oMath>
        <m:sSub>
          <m:e>
            <m:r>
              <m:t>q</m:t>
            </m:r>
          </m:e>
          <m:sub>
            <m:r>
              <m:t>B</m:t>
            </m:r>
          </m:sub>
        </m:sSub>
        <m:r>
          <m:rPr>
            <m:sty m:val="p"/>
          </m:rPr>
          <m:t>=</m:t>
        </m:r>
        <m:nary>
          <m:naryPr>
            <m:chr m:val="∑"/>
            <m:limLoc m:val="undOvr"/>
            <m:subHide m:val="off"/>
            <m:supHide m:val="on"/>
          </m:naryPr>
          <m:sub>
            <m:r>
              <m:t>i</m:t>
            </m:r>
          </m:sub>
          <m:sup>
            <m:r>
              <m:t>​</m:t>
            </m:r>
          </m:sup>
          <m:e>
            <m:sSub>
              <m:e>
                <m:r>
                  <m:t>μ</m:t>
                </m:r>
              </m:e>
              <m:sub>
                <m:r>
                  <m:t>i</m:t>
                </m:r>
              </m:sub>
            </m:sSub>
          </m:e>
        </m:nary>
        <m:sSubSup>
          <m:e>
            <m:r>
              <m:t>ω</m:t>
            </m:r>
          </m:e>
          <m:sub>
            <m:r>
              <m:t>i</m:t>
            </m:r>
          </m:sub>
          <m:sup>
            <m:r>
              <m:t>2</m:t>
            </m:r>
          </m:sup>
        </m:sSubSup>
      </m:oMath>
      <w:r>
        <w:t xml:space="preserve">; the moments</w:t>
      </w:r>
      <w:r>
        <w:t xml:space="preserve"> </w:t>
      </w:r>
      <m:oMath>
        <m:r>
          <m:rPr>
            <m:sty m:val="p"/>
          </m:rPr>
          <m:t>∫</m:t>
        </m:r>
        <m:sSubSup>
          <m:e>
            <m:r>
              <m:t>ω</m:t>
            </m:r>
          </m:e>
          <m:sub>
            <m:r>
              <m:t>i</m:t>
            </m:r>
          </m:sub>
          <m:sup>
            <m:r>
              <m:t>4</m:t>
            </m:r>
          </m:sup>
        </m:sSubSup>
        <m:r>
          <m:rPr>
            <m:sty m:val="p"/>
          </m:rPr>
          <m:t>=</m:t>
        </m:r>
        <m:r>
          <m:t>3</m:t>
        </m:r>
        <m:r>
          <m:rPr>
            <m:sty m:val="p"/>
          </m:rPr>
          <m:t>/</m:t>
        </m:r>
        <m:d>
          <m:dPr>
            <m:begChr m:val="["/>
            <m:endChr m:val="]"/>
            <m:sepChr m:val=""/>
            <m:grow/>
          </m:dPr>
          <m:e>
            <m:r>
              <m:t>m</m:t>
            </m:r>
            <m:d>
              <m:dPr>
                <m:begChr m:val="("/>
                <m:endChr m:val=")"/>
                <m:sepChr m:val=""/>
                <m:grow/>
              </m:dPr>
              <m:e>
                <m:r>
                  <m:t>m</m:t>
                </m:r>
                <m:r>
                  <m:rPr>
                    <m:sty m:val="p"/>
                  </m:rPr>
                  <m:t>+</m:t>
                </m:r>
                <m:r>
                  <m:t>2</m:t>
                </m:r>
              </m:e>
            </m:d>
          </m:e>
        </m:d>
      </m:oMath>
      <w:r>
        <w:t xml:space="preserve"> </w:t>
      </w:r>
      <w:r>
        <w:t xml:space="preserve">and</w:t>
      </w:r>
      <w:r>
        <w:t xml:space="preserve"> </w:t>
      </w:r>
      <m:oMath>
        <m:r>
          <m:rPr>
            <m:sty m:val="p"/>
          </m:rPr>
          <m:t>∫</m:t>
        </m:r>
        <m:sSubSup>
          <m:e>
            <m:r>
              <m:t>ω</m:t>
            </m:r>
          </m:e>
          <m:sub>
            <m:r>
              <m:t>i</m:t>
            </m:r>
          </m:sub>
          <m:sup>
            <m:r>
              <m:t>2</m:t>
            </m:r>
          </m:sup>
        </m:sSubSup>
        <m:sSubSup>
          <m:e>
            <m:r>
              <m:t>ω</m:t>
            </m:r>
          </m:e>
          <m:sub>
            <m:r>
              <m:t>j</m:t>
            </m:r>
          </m:sub>
          <m:sup>
            <m:r>
              <m:t>2</m:t>
            </m:r>
          </m:sup>
        </m:sSubSup>
        <m:r>
          <m:rPr>
            <m:sty m:val="p"/>
          </m:rPr>
          <m:t>=</m:t>
        </m:r>
        <m:r>
          <m:t>1</m:t>
        </m:r>
        <m:r>
          <m:rPr>
            <m:sty m:val="p"/>
          </m:rPr>
          <m:t>/</m:t>
        </m:r>
        <m:d>
          <m:dPr>
            <m:begChr m:val="["/>
            <m:endChr m:val="]"/>
            <m:sepChr m:val=""/>
            <m:grow/>
          </m:dPr>
          <m:e>
            <m:r>
              <m:t>m</m:t>
            </m:r>
            <m:d>
              <m:dPr>
                <m:begChr m:val="("/>
                <m:endChr m:val=")"/>
                <m:sepChr m:val=""/>
                <m:grow/>
              </m:dPr>
              <m:e>
                <m:r>
                  <m:t>m</m:t>
                </m:r>
                <m:r>
                  <m:rPr>
                    <m:sty m:val="p"/>
                  </m:rPr>
                  <m:t>+</m:t>
                </m:r>
                <m:r>
                  <m:t>2</m:t>
                </m:r>
              </m:e>
            </m:d>
          </m:e>
        </m:d>
      </m:oMath>
      <w:r>
        <w:t xml:space="preserve"> </w:t>
      </w:r>
      <w:r>
        <w:t xml:space="preserve">give the second identity by expansion. Use</w:t>
      </w:r>
      <w:r>
        <w:t xml:space="preserve"> </w:t>
      </w:r>
      <m:oMath>
        <m:r>
          <m:rPr>
            <m:sty m:val="p"/>
          </m:rPr>
          <m:t>tr</m:t>
        </m:r>
        <m:r>
          <m:t>B</m:t>
        </m:r>
        <m:r>
          <m:rPr>
            <m:sty m:val="p"/>
          </m:rPr>
          <m:t>=</m:t>
        </m:r>
        <m:r>
          <m:t>0</m:t>
        </m:r>
      </m:oMath>
      <w:r>
        <w:t xml:space="preserve"> </w:t>
      </w:r>
      <w:r>
        <w:t xml:space="preserve">and</w:t>
      </w:r>
      <w:r>
        <w:t xml:space="preserve"> </w:t>
      </w:r>
      <m:oMath>
        <m:r>
          <m:t>a</m:t>
        </m:r>
        <m:r>
          <m:rPr>
            <m:sty m:val="p"/>
          </m:rPr>
          <m:t>=</m:t>
        </m:r>
        <m:r>
          <m:t>b</m:t>
        </m:r>
        <m:r>
          <m:rPr>
            <m:sty m:val="p"/>
          </m:rPr>
          <m:t>+</m:t>
        </m:r>
        <m:r>
          <m:t>t</m:t>
        </m:r>
      </m:oMath>
      <w:r>
        <w:t xml:space="preserve"> </w:t>
      </w:r>
      <w:r>
        <w:t xml:space="preserve">to simplify to the asserted energy formula. Degree-four exactness suffices because the displayed squared-speed expression has that degree on the sphere.</w:t>
      </w:r>
    </w:p>
    <w:p>
      <w:pPr>
        <w:pStyle w:val="BodyText"/>
        <w:keepNext/>
      </w:pPr>
      <w:r>
        <w:t xml:space="preserve">For the counterexample, write the third spherical coordinate as</w:t>
      </w:r>
      <w:r>
        <w:t xml:space="preserve"> </w:t>
      </w:r>
      <m:oMath>
        <m:r>
          <m:t>z</m:t>
        </m:r>
      </m:oMath>
      <w:r>
        <w:t xml:space="preserve">. Since</w:t>
      </w:r>
      <w:r>
        <w:t xml:space="preserve"> </w:t>
      </w:r>
      <m:oMath>
        <m:sSub>
          <m:e>
            <m:r>
              <m:t>q</m:t>
            </m:r>
          </m:e>
          <m:sub>
            <m:r>
              <m:t>B</m:t>
            </m:r>
          </m:sub>
        </m:sSub>
        <m:r>
          <m:rPr>
            <m:sty m:val="p"/>
          </m:rPr>
          <m:t>=</m:t>
        </m:r>
        <m:r>
          <m:t>1</m:t>
        </m:r>
        <m:r>
          <m:rPr>
            <m:sty m:val="p"/>
          </m:rPr>
          <m:t>−</m:t>
        </m:r>
        <m:r>
          <m:t>3</m:t>
        </m:r>
        <m:sSup>
          <m:e>
            <m:r>
              <m:t>z</m:t>
            </m:r>
          </m:e>
          <m:sup>
            <m:r>
              <m:t>2</m:t>
            </m:r>
          </m:sup>
        </m:sSup>
      </m:oMath>
      <w:r>
        <w:t xml:space="preserve"> </w:t>
      </w:r>
      <w:r>
        <w:t xml:space="preserve">on</w:t>
      </w:r>
      <w:r>
        <w:t xml:space="preserve"> </w:t>
      </w:r>
      <m:oMath>
        <m:sSup>
          <m:e>
            <m:r>
              <m:t>S</m:t>
            </m:r>
          </m:e>
          <m:sup>
            <m:r>
              <m:t>2</m:t>
            </m:r>
          </m:sup>
        </m:sSup>
      </m:oMath>
      <w:r>
        <w:t xml:space="preserve">,</w:t>
      </w:r>
    </w:p>
    <w:p>
      <w:pPr>
        <w:pStyle w:val="BodyText"/>
      </w:pPr>
      <m:oMathPara>
        <m:oMathParaPr>
          <m:jc m:val="center"/>
        </m:oMathParaPr>
        <m:oMath>
          <m:sSub>
            <m:e>
              <m:r>
                <m:t>u</m:t>
              </m:r>
            </m:e>
            <m:sub>
              <m:r>
                <m:t>z</m:t>
              </m:r>
            </m:sub>
          </m:sSub>
          <m:r>
            <m:rPr>
              <m:sty m:val="p"/>
            </m:rPr>
            <m:t>/</m:t>
          </m:r>
          <m:r>
            <m:t>r</m:t>
          </m:r>
          <m:r>
            <m:rPr>
              <m:sty m:val="p"/>
            </m:rPr>
            <m:t>=</m:t>
          </m:r>
          <m:r>
            <m:rPr>
              <m:sty m:val="p"/>
            </m:rPr>
            <m:t>−</m:t>
          </m:r>
          <m:d>
            <m:dPr>
              <m:begChr m:val="("/>
              <m:endChr m:val=")"/>
              <m:sepChr m:val=""/>
              <m:grow/>
            </m:dPr>
            <m:e>
              <m:r>
                <m:t>2</m:t>
              </m:r>
              <m:r>
                <m:t>a</m:t>
              </m:r>
              <m:r>
                <m:rPr>
                  <m:sty m:val="p"/>
                </m:rPr>
                <m:t>+</m:t>
              </m:r>
              <m:r>
                <m:t>t</m:t>
              </m:r>
            </m:e>
          </m:d>
          <m:r>
            <m:t>z</m:t>
          </m:r>
          <m:r>
            <m:rPr>
              <m:sty m:val="p"/>
            </m:rPr>
            <m:t>+</m:t>
          </m:r>
          <m:r>
            <m:t>3</m:t>
          </m:r>
          <m:r>
            <m:t>t</m:t>
          </m:r>
          <m:sSup>
            <m:e>
              <m:r>
                <m:t>z</m:t>
              </m:r>
            </m:e>
            <m:sup>
              <m:r>
                <m:t>3</m:t>
              </m:r>
            </m:sup>
          </m:sSup>
          <m:r>
            <m:rPr>
              <m:sty m:val="p"/>
            </m:rPr>
            <m:t>.</m:t>
          </m:r>
        </m:oMath>
      </m:oMathPara>
    </w:p>
    <w:p>
      <w:pPr>
        <w:pStyle w:val="FirstParagraph"/>
      </w:pPr>
      <w:r>
        <w:t xml:space="preserve">Its square has terms in</w:t>
      </w:r>
      <w:r>
        <w:t xml:space="preserve"> </w:t>
      </w:r>
      <m:oMath>
        <m:sSup>
          <m:e>
            <m:r>
              <m:t>z</m:t>
            </m:r>
          </m:e>
          <m:sup>
            <m:r>
              <m:t>2</m:t>
            </m:r>
          </m:sup>
        </m:sSup>
        <m:r>
          <m:rPr>
            <m:sty m:val="p"/>
          </m:rPr>
          <m:t>,</m:t>
        </m:r>
        <m:sSup>
          <m:e>
            <m:r>
              <m:t>z</m:t>
            </m:r>
          </m:e>
          <m:sup>
            <m:r>
              <m:t>4</m:t>
            </m:r>
          </m:sup>
        </m:sSup>
        <m:r>
          <m:rPr>
            <m:sty m:val="p"/>
          </m:rPr>
          <m:t>,</m:t>
        </m:r>
        <m:sSup>
          <m:e>
            <m:r>
              <m:t>z</m:t>
            </m:r>
          </m:e>
          <m:sup>
            <m:r>
              <m:t>6</m:t>
            </m:r>
          </m:sup>
        </m:sSup>
      </m:oMath>
      <w:r>
        <w:t xml:space="preserve">. The first two are integrated exactly; the coefficient of</w:t>
      </w:r>
      <w:r>
        <w:t xml:space="preserve"> </w:t>
      </w:r>
      <m:oMath>
        <m:sSup>
          <m:e>
            <m:r>
              <m:t>z</m:t>
            </m:r>
          </m:e>
          <m:sup>
            <m:r>
              <m:t>6</m:t>
            </m:r>
          </m:sup>
        </m:sSup>
      </m:oMath>
      <w:r>
        <w:t xml:space="preserve"> </w:t>
      </w:r>
      <w:r>
        <w:t xml:space="preserve">is</w:t>
      </w:r>
      <w:r>
        <w:t xml:space="preserve"> </w:t>
      </w:r>
      <m:oMath>
        <m:r>
          <m:t>9</m:t>
        </m:r>
        <m:sSup>
          <m:e>
            <m:r>
              <m:t>t</m:t>
            </m:r>
          </m:e>
          <m:sup>
            <m:r>
              <m:t>2</m:t>
            </m:r>
          </m:sup>
        </m:sSup>
      </m:oMath>
      <w:r>
        <w:t xml:space="preserve">. Theorem 8.2 gives degree-six error</w:t>
      </w:r>
      <w:r>
        <w:t xml:space="preserve"> </w:t>
      </w:r>
      <m:oMath>
        <m:r>
          <m:rPr>
            <m:sty m:val="p"/>
          </m:rPr>
          <m:t>−</m:t>
        </m:r>
        <m:r>
          <m:t>1</m:t>
        </m:r>
        <m:r>
          <m:rPr>
            <m:sty m:val="p"/>
          </m:rPr>
          <m:t>/</m:t>
        </m:r>
        <m:r>
          <m:t>105</m:t>
        </m:r>
      </m:oMath>
      <w:r>
        <w:t xml:space="preserve"> </w:t>
      </w:r>
      <w:r>
        <w:t xml:space="preserve">in each coordinate by cyclic symmetry, yielding</w:t>
      </w:r>
      <w:r>
        <w:t xml:space="preserve"> </w:t>
      </w:r>
      <m:oMath>
        <m:r>
          <m:rPr>
            <m:sty m:val="p"/>
          </m:rPr>
          <m:t>−</m:t>
        </m:r>
        <m:r>
          <m:t>9</m:t>
        </m:r>
        <m:sSup>
          <m:e>
            <m:r>
              <m:t>r</m:t>
            </m:r>
          </m:e>
          <m:sup>
            <m:r>
              <m:t>2</m:t>
            </m:r>
          </m:sup>
        </m:sSup>
        <m:sSup>
          <m:e>
            <m:r>
              <m:t>t</m:t>
            </m:r>
          </m:e>
          <m:sup>
            <m:r>
              <m:t>2</m:t>
            </m:r>
          </m:sup>
        </m:sSup>
        <m:r>
          <m:rPr>
            <m:sty m:val="p"/>
          </m:rPr>
          <m:t>/</m:t>
        </m:r>
        <m:r>
          <m:t>105</m:t>
        </m:r>
      </m:oMath>
      <w:r>
        <w:t xml:space="preserve">.</w:t>
      </w:r>
      <w:r>
        <w:t xml:space="preserve"> </w:t>
      </w:r>
      <m:oMath>
        <m:r>
          <m:rPr>
            <m:sty m:val="p"/>
          </m:rPr>
          <m:t>▫</m:t>
        </m:r>
      </m:oMath>
    </w:p>
    <w:p>
      <w:pPr>
        <w:pStyle w:val="BodyText"/>
        <w:keepNext/>
      </w:pPr>
      <w:r>
        <w:t xml:space="preserve">The distinction is observable dependent. The trace</w:t>
      </w:r>
      <w:r>
        <w:t xml:space="preserve"> </w:t>
      </w:r>
      <m:oMath>
        <m:sSup>
          <m:e>
            <m:d>
              <m:dPr>
                <m:begChr m:val="|"/>
                <m:endChr m:val="|"/>
                <m:sepChr m:val=""/>
                <m:grow/>
              </m:dPr>
              <m:e>
                <m:r>
                  <m:t>u</m:t>
                </m:r>
              </m:e>
            </m:d>
          </m:e>
          <m:sup>
            <m:r>
              <m:t>2</m:t>
            </m:r>
          </m:sup>
        </m:sSup>
      </m:oMath>
      <w:r>
        <w:t xml:space="preserve"> </w:t>
      </w:r>
      <w:r>
        <w:t xml:space="preserve">has a lower-degree expression on the sphere because</w:t>
      </w:r>
      <w:r>
        <w:t xml:space="preserve"> </w:t>
      </w:r>
      <m:oMath>
        <m:sSup>
          <m:e>
            <m:d>
              <m:dPr>
                <m:begChr m:val="|"/>
                <m:endChr m:val="|"/>
                <m:sepChr m:val=""/>
                <m:grow/>
              </m:dPr>
              <m:e>
                <m:r>
                  <m:t>ω</m:t>
                </m:r>
              </m:e>
            </m:d>
          </m:e>
          <m:sup>
            <m:r>
              <m:t>2</m:t>
            </m:r>
          </m:sup>
        </m:sSup>
        <m:r>
          <m:rPr>
            <m:sty m:val="p"/>
          </m:rPr>
          <m:t>=</m:t>
        </m:r>
        <m:r>
          <m:t>1</m:t>
        </m:r>
      </m:oMath>
      <w:r>
        <w:t xml:space="preserve">, while its individual matrix components need not. Total kinetic energy in three dimensions still requires radial integration:</w:t>
      </w:r>
    </w:p>
    <w:p>
      <w:pPr>
        <w:pStyle w:val="BodyText"/>
      </w:pPr>
      <m:oMathPara>
        <m:oMathParaPr>
          <m:jc m:val="center"/>
        </m:oMathParaPr>
        <m:oMath>
          <m:r>
            <m:t>E</m:t>
          </m:r>
          <m:r>
            <m:rPr>
              <m:sty m:val="p"/>
            </m:rPr>
            <m:t>=</m:t>
          </m:r>
          <m:f>
            <m:fPr>
              <m:type m:val="bar"/>
            </m:fPr>
            <m:num>
              <m:r>
                <m:t>4</m:t>
              </m:r>
              <m:r>
                <m:t>π</m:t>
              </m:r>
            </m:num>
            <m:den>
              <m:r>
                <m:t>2</m:t>
              </m:r>
            </m:den>
          </m:f>
          <m:nary>
            <m:naryPr>
              <m:chr m:val="∫"/>
              <m:limLoc m:val="subSup"/>
              <m:subHide m:val="off"/>
              <m:supHide m:val="off"/>
            </m:naryPr>
            <m:sub>
              <m:r>
                <m:t>0</m:t>
              </m:r>
            </m:sub>
            <m:sup>
              <m:r>
                <m:rPr>
                  <m:sty m:val="p"/>
                </m:rPr>
                <m:t>∞</m:t>
              </m:r>
            </m:sup>
            <m:e>
              <m:sSup>
                <m:e>
                  <m:r>
                    <m:t>r</m:t>
                  </m:r>
                </m:e>
                <m:sup>
                  <m:r>
                    <m:t>2</m:t>
                  </m:r>
                </m:sup>
              </m:sSup>
            </m:e>
          </m:nary>
          <m:d>
            <m:dPr>
              <m:begChr m:val="("/>
              <m:endChr m:val=")"/>
              <m:sepChr m:val=""/>
              <m:grow/>
            </m:dPr>
            <m:e>
              <m:nary>
                <m:naryPr>
                  <m:chr m:val="∫"/>
                  <m:limLoc m:val="subSup"/>
                  <m:subHide m:val="off"/>
                  <m:supHide m:val="on"/>
                </m:naryPr>
                <m:sub>
                  <m:sSup>
                    <m:e>
                      <m:r>
                        <m:t>S</m:t>
                      </m:r>
                    </m:e>
                    <m:sup>
                      <m:r>
                        <m:t>2</m:t>
                      </m:r>
                    </m:sup>
                  </m:sSup>
                </m:sub>
                <m:sup>
                  <m:r>
                    <m:t>​</m:t>
                  </m:r>
                </m:sup>
                <m:e>
                  <m:sSup>
                    <m:e>
                      <m:d>
                        <m:dPr>
                          <m:begChr m:val="|"/>
                          <m:endChr m:val="|"/>
                          <m:sepChr m:val=""/>
                          <m:grow/>
                        </m:dPr>
                        <m:e>
                          <m:r>
                            <m:t>u</m:t>
                          </m:r>
                          <m:d>
                            <m:dPr>
                              <m:begChr m:val="("/>
                              <m:endChr m:val=")"/>
                              <m:sepChr m:val=""/>
                              <m:grow/>
                            </m:dPr>
                            <m:e>
                              <m:r>
                                <m:t>r</m:t>
                              </m:r>
                              <m:r>
                                <m:t>ω</m:t>
                              </m:r>
                            </m:e>
                          </m:d>
                        </m:e>
                      </m:d>
                    </m:e>
                    <m:sup>
                      <m:r>
                        <m:t>2</m:t>
                      </m:r>
                    </m:sup>
                  </m:sSup>
                </m:e>
              </m:nary>
              <m:r>
                <m:t> </m:t>
              </m:r>
              <m:r>
                <m:t>d</m:t>
              </m:r>
              <m:r>
                <m:t>σ</m:t>
              </m:r>
            </m:e>
          </m:d>
          <m:r>
            <m:t>d</m:t>
          </m:r>
          <m:r>
            <m:t>r</m:t>
          </m:r>
          <m:r>
            <m:rPr>
              <m:sty m:val="p"/>
            </m:rPr>
            <m:t>.</m:t>
          </m:r>
        </m:oMath>
      </m:oMathPara>
    </w:p>
    <w:p>
      <w:pPr>
        <w:pStyle w:val="FirstParagraph"/>
      </w:pPr>
      <w:r>
        <w:t xml:space="preserve">Angular exactness alone does not certify that remaining one-dimensional integral, every derivative of the field, or every nonlinear observable of the forcing. The existence proof for the localized fluid uses Theorem 7.4, independently of the availability of a cubature rule.</w:t>
      </w:r>
    </w:p>
    <w:bookmarkEnd w:id="38"/>
    <w:bookmarkEnd w:id="39"/>
    <w:bookmarkStart w:id="43" w:name="Xcc3f53bd74e6fcdedc19c9766bc1cb961c67ba7"/>
    <w:p>
      <w:pPr>
        <w:pStyle w:val="Heading1"/>
        <w:keepNext/>
      </w:pPr>
      <w:r>
        <w:rPr>
          <w:color w:val="000000"/>
        </w:rPr>
        <w:t xml:space="preserve">9 Compatible algebraic and coordinate descriptions</w:t>
      </w:r>
    </w:p>
    <w:p>
      <w:pPr>
        <w:pStyle w:val="FirstParagraph"/>
      </w:pPr>
      <w:r>
        <w:t xml:space="preserve">The interfaces in this section locate the remaining algebraic and spiral observations without treating shared constants as a proof of shared geometry.</w:t>
      </w:r>
    </w:p>
    <w:bookmarkStart w:id="40" w:name="scalar-fields-and-geometric-coordinates"/>
    <w:p>
      <w:pPr>
        <w:pStyle w:val="Heading2"/>
        <w:keepNext/>
      </w:pPr>
      <w:r>
        <w:rPr>
          <w:color w:val="000000"/>
        </w:rPr>
        <w:t xml:space="preserve">9.1 Scalar fields and geometric coordinates</w:t>
      </w:r>
    </w:p>
    <w:p>
      <w:pPr>
        <w:pStyle w:val="FirstParagraph"/>
        <w:keepNext/>
      </w:pPr>
      <w:r>
        <w:rPr>
          <w:bCs/>
          <w:b/>
        </w:rPr>
        <w:t xml:space="preserve">Proposition 9.1 (Reversible scalar package and a field boundary).</w:t>
      </w:r>
      <w:r>
        <w:t xml:space="preserve"> </w:t>
      </w:r>
      <w:r>
        <w:t xml:space="preserve">The scalar packages satisfy</w:t>
      </w:r>
    </w:p>
    <w:p>
      <w:pPr>
        <w:pStyle w:val="BodyText"/>
      </w:pPr>
      <m:oMathPara>
        <m:oMathParaPr>
          <m:jc m:val="center"/>
        </m:oMathParaPr>
        <m:oMath>
          <m:r>
            <m:t>φ</m:t>
          </m:r>
          <m:r>
            <m:rPr>
              <m:sty m:val="p"/>
            </m:rPr>
            <m:t>=</m:t>
          </m:r>
          <m:r>
            <m:t>λ</m:t>
          </m:r>
          <m:r>
            <m:rPr>
              <m:sty m:val="p"/>
            </m:rPr>
            <m:t>/</m:t>
          </m:r>
          <m:r>
            <m:t>τ</m:t>
          </m:r>
          <m:r>
            <m:rPr>
              <m:sty m:val="p"/>
            </m:rPr>
            <m:t>,</m:t>
          </m:r>
          <m:r>
            <m:t>  </m:t>
          </m:r>
          <m:r>
            <m:t>π</m:t>
          </m:r>
          <m:r>
            <m:rPr>
              <m:sty m:val="p"/>
            </m:rPr>
            <m:t>=</m:t>
          </m:r>
          <m:d>
            <m:dPr>
              <m:begChr m:val="("/>
              <m:endChr m:val=")"/>
              <m:sepChr m:val=""/>
              <m:grow/>
            </m:dPr>
            <m:e>
              <m:r>
                <m:t>1</m:t>
              </m:r>
              <m:r>
                <m:rPr>
                  <m:sty m:val="p"/>
                </m:rPr>
                <m:t>−</m:t>
              </m:r>
              <m:r>
                <m:t>λ</m:t>
              </m:r>
            </m:e>
          </m:d>
          <m:r>
            <m:rPr>
              <m:sty m:val="p"/>
            </m:rPr>
            <m:t>/</m:t>
          </m:r>
          <m:r>
            <m:t>τ</m:t>
          </m:r>
          <m:r>
            <m:rPr>
              <m:sty m:val="p"/>
            </m:rPr>
            <m:t>,</m:t>
          </m:r>
          <m:r>
            <m:t>  </m:t>
          </m:r>
          <m:sSup>
            <m:e>
              <m:r>
                <m:t>λ</m:t>
              </m:r>
            </m:e>
            <m:sup>
              <m:r>
                <m:t>2</m:t>
              </m:r>
            </m:sup>
          </m:sSup>
          <m:r>
            <m:rPr>
              <m:sty m:val="p"/>
            </m:rPr>
            <m:t>−</m:t>
          </m:r>
          <m:r>
            <m:t>τ</m:t>
          </m:r>
          <m:r>
            <m:t>λ</m:t>
          </m:r>
          <m:r>
            <m:rPr>
              <m:sty m:val="p"/>
            </m:rPr>
            <m:t>−</m:t>
          </m:r>
          <m:sSup>
            <m:e>
              <m:r>
                <m:t>τ</m:t>
              </m:r>
            </m:e>
            <m:sup>
              <m:r>
                <m:t>2</m:t>
              </m:r>
            </m:sup>
          </m:sSup>
          <m:r>
            <m:rPr>
              <m:sty m:val="p"/>
            </m:rPr>
            <m:t>=</m:t>
          </m:r>
          <m:r>
            <m:t>0</m:t>
          </m:r>
          <m:r>
            <m:rPr>
              <m:sty m:val="p"/>
            </m:rPr>
            <m:t>,</m:t>
          </m:r>
        </m:oMath>
      </m:oMathPara>
    </w:p>
    <w:p>
      <w:pPr>
        <w:pStyle w:val="FirstParagraph"/>
        <w:keepNext/>
      </w:pPr>
      <w:r>
        <w:t xml:space="preserve">and</w:t>
      </w:r>
    </w:p>
    <w:p>
      <w:pPr>
        <w:pStyle w:val="BodyText"/>
      </w:pPr>
      <m:oMathPara>
        <m:oMathParaPr>
          <m:jc m:val="center"/>
        </m:oMathParaPr>
        <m:oMath>
          <m:r>
            <m:rPr>
              <m:sty m:val="p"/>
              <m:scr m:val="double-struck"/>
            </m:rPr>
            <m:t>Q</m:t>
          </m:r>
          <m:d>
            <m:dPr>
              <m:begChr m:val="("/>
              <m:endChr m:val=")"/>
              <m:sepChr m:val=""/>
              <m:grow/>
            </m:dPr>
            <m:e>
              <m:r>
                <m:t>τ</m:t>
              </m:r>
              <m:r>
                <m:rPr>
                  <m:sty m:val="p"/>
                </m:rPr>
                <m:t>,</m:t>
              </m:r>
              <m:r>
                <m:t>λ</m:t>
              </m:r>
            </m:e>
          </m:d>
          <m:r>
            <m:rPr>
              <m:sty m:val="p"/>
            </m:rPr>
            <m:t>=</m:t>
          </m:r>
          <m:r>
            <m:rPr>
              <m:sty m:val="p"/>
              <m:scr m:val="double-struck"/>
            </m:rPr>
            <m:t>Q</m:t>
          </m:r>
          <m:d>
            <m:dPr>
              <m:begChr m:val="("/>
              <m:endChr m:val=")"/>
              <m:sepChr m:val=""/>
              <m:grow/>
            </m:dPr>
            <m:e>
              <m:r>
                <m:t>π</m:t>
              </m:r>
              <m:r>
                <m:rPr>
                  <m:sty m:val="p"/>
                </m:rPr>
                <m:t>,</m:t>
              </m:r>
              <m:rad>
                <m:radPr>
                  <m:degHide m:val="on"/>
                </m:radPr>
                <m:deg/>
                <m:e>
                  <m:r>
                    <m:t>5</m:t>
                  </m:r>
                </m:e>
              </m:rad>
            </m:e>
          </m:d>
          <m:r>
            <m:rPr>
              <m:sty m:val="p"/>
            </m:rPr>
            <m:t>.</m:t>
          </m:r>
        </m:oMath>
      </m:oMathPara>
    </w:p>
    <w:p>
      <w:pPr>
        <w:pStyle w:val="FirstParagraph"/>
        <w:keepNext/>
      </w:pPr>
      <w:r>
        <w:t xml:space="preserve">For the six normalized labeled points and the fixed endpoint and frame coefficients in the canonical placement, put</w:t>
      </w:r>
    </w:p>
    <w:p>
      <w:pPr>
        <w:pStyle w:val="BodyText"/>
      </w:pPr>
      <m:oMathPara>
        <m:oMathParaPr>
          <m:jc m:val="center"/>
        </m:oMathParaPr>
        <m:oMath>
          <m:sSub>
            <m:e>
              <m:r>
                <m:t>K</m:t>
              </m:r>
            </m:e>
            <m:sub>
              <m:r>
                <m:rPr>
                  <m:sty m:val="p"/>
                </m:rPr>
                <m:t>c</m:t>
              </m:r>
              <m:r>
                <m:rPr>
                  <m:sty m:val="p"/>
                </m:rPr>
                <m:t>o</m:t>
              </m:r>
              <m:r>
                <m:rPr>
                  <m:sty m:val="p"/>
                </m:rPr>
                <m:t>o</m:t>
              </m:r>
              <m:r>
                <m:rPr>
                  <m:sty m:val="p"/>
                </m:rPr>
                <m:t>r</m:t>
              </m:r>
              <m:r>
                <m:rPr>
                  <m:sty m:val="p"/>
                </m:rPr>
                <m:t>d</m:t>
              </m:r>
            </m:sub>
          </m:sSub>
          <m:r>
            <m:rPr>
              <m:sty m:val="p"/>
            </m:rPr>
            <m:t>=</m:t>
          </m:r>
          <m:r>
            <m:rPr>
              <m:sty m:val="p"/>
              <m:scr m:val="double-struck"/>
            </m:rPr>
            <m:t>Q</m:t>
          </m:r>
          <m:d>
            <m:dPr>
              <m:begChr m:val="("/>
              <m:endChr m:val=")"/>
              <m:sepChr m:val=""/>
              <m:grow/>
            </m:dPr>
            <m:e>
              <m:rad>
                <m:radPr>
                  <m:degHide m:val="on"/>
                </m:radPr>
                <m:deg/>
                <m:e>
                  <m:r>
                    <m:t>5</m:t>
                  </m:r>
                </m:e>
              </m:rad>
              <m:r>
                <m:rPr>
                  <m:sty m:val="p"/>
                </m:rPr>
                <m:t>,</m:t>
              </m:r>
              <m:r>
                <m:rPr>
                  <m:sty m:val="p"/>
                </m:rPr>
                <m:t>sin</m:t>
              </m:r>
              <m:r>
                <m:t>δ</m:t>
              </m:r>
              <m:r>
                <m:rPr>
                  <m:sty m:val="p"/>
                </m:rPr>
                <m:t>,</m:t>
              </m:r>
              <m:r>
                <m:rPr>
                  <m:sty m:val="p"/>
                </m:rPr>
                <m:t>cos</m:t>
              </m:r>
              <m:r>
                <m:t>δ</m:t>
              </m:r>
            </m:e>
          </m:d>
          <m:r>
            <m:rPr>
              <m:sty m:val="p"/>
            </m:rPr>
            <m:t>,</m:t>
          </m:r>
          <m:r>
            <m:t>  </m:t>
          </m:r>
          <m:sSub>
            <m:e>
              <m:r>
                <m:t>K</m:t>
              </m:r>
            </m:e>
            <m:sub>
              <m:r>
                <m:t>Ω</m:t>
              </m:r>
            </m:sub>
          </m:sSub>
          <m:r>
            <m:rPr>
              <m:sty m:val="p"/>
            </m:rPr>
            <m:t>=</m:t>
          </m:r>
          <m:r>
            <m:rPr>
              <m:sty m:val="p"/>
              <m:scr m:val="double-struck"/>
            </m:rPr>
            <m:t>Q</m:t>
          </m:r>
          <m:d>
            <m:dPr>
              <m:begChr m:val="("/>
              <m:endChr m:val=")"/>
              <m:sepChr m:val=""/>
              <m:grow/>
            </m:dPr>
            <m:e>
              <m:r>
                <m:t>π</m:t>
              </m:r>
              <m:r>
                <m:rPr>
                  <m:sty m:val="p"/>
                </m:rPr>
                <m:t>,</m:t>
              </m:r>
              <m:rad>
                <m:radPr>
                  <m:degHide m:val="on"/>
                </m:radPr>
                <m:deg/>
                <m:e>
                  <m:r>
                    <m:t>5</m:t>
                  </m:r>
                </m:e>
              </m:rad>
            </m:e>
          </m:d>
          <m:r>
            <m:rPr>
              <m:sty m:val="p"/>
            </m:rPr>
            <m:t>.</m:t>
          </m:r>
        </m:oMath>
      </m:oMathPara>
    </w:p>
    <w:p>
      <w:pPr>
        <w:pStyle w:val="FirstParagraph"/>
      </w:pPr>
      <w:r>
        <w:t xml:space="preserve">Then</w:t>
      </w:r>
      <w:r>
        <w:t xml:space="preserve"> </w:t>
      </w:r>
      <m:oMath>
        <m:sSub>
          <m:e>
            <m:r>
              <m:t>K</m:t>
            </m:r>
          </m:e>
          <m:sub>
            <m:r>
              <m:rPr>
                <m:sty m:val="p"/>
              </m:rPr>
              <m:t>c</m:t>
            </m:r>
            <m:r>
              <m:rPr>
                <m:sty m:val="p"/>
              </m:rPr>
              <m:t>o</m:t>
            </m:r>
            <m:r>
              <m:rPr>
                <m:sty m:val="p"/>
              </m:rPr>
              <m:t>o</m:t>
            </m:r>
            <m:r>
              <m:rPr>
                <m:sty m:val="p"/>
              </m:rPr>
              <m:t>r</m:t>
            </m:r>
            <m:r>
              <m:rPr>
                <m:sty m:val="p"/>
              </m:rPr>
              <m:t>d</m:t>
            </m:r>
          </m:sub>
        </m:sSub>
        <m:r>
          <m:rPr>
            <m:sty m:val="p"/>
          </m:rPr>
          <m:t>∩</m:t>
        </m:r>
        <m:sSub>
          <m:e>
            <m:r>
              <m:t>K</m:t>
            </m:r>
          </m:e>
          <m:sub>
            <m:r>
              <m:t>Ω</m:t>
            </m:r>
          </m:sub>
        </m:sSub>
        <m:r>
          <m:rPr>
            <m:sty m:val="p"/>
          </m:rPr>
          <m:t>=</m:t>
        </m:r>
        <m:r>
          <m:rPr>
            <m:sty m:val="p"/>
            <m:scr m:val="double-struck"/>
          </m:rPr>
          <m:t>Q</m:t>
        </m:r>
        <m:d>
          <m:dPr>
            <m:begChr m:val="("/>
            <m:endChr m:val=")"/>
            <m:sepChr m:val=""/>
            <m:grow/>
          </m:dPr>
          <m:e>
            <m:rad>
              <m:radPr>
                <m:degHide m:val="on"/>
              </m:radPr>
              <m:deg/>
              <m:e>
                <m:r>
                  <m:t>5</m:t>
                </m:r>
              </m:e>
            </m:rad>
          </m:e>
        </m:d>
      </m:oMath>
      <w:r>
        <w:t xml:space="preserve">.</w:t>
      </w:r>
    </w:p>
    <w:p>
      <w:pPr>
        <w:pStyle w:val="BodyText"/>
      </w:pPr>
      <w:r>
        <w:rPr>
          <w:iCs/>
          <w:i/>
        </w:rPr>
        <w:t xml:space="preserve">Proof.</w:t>
      </w:r>
      <w:r>
        <w:t xml:space="preserve"> </w:t>
      </w:r>
      <w:r>
        <w:t xml:space="preserve">The first two identities follow directly from the definitions and show both inclusions of the field equality. Multiplying</w:t>
      </w:r>
      <w:r>
        <w:t xml:space="preserve"> </w:t>
      </w:r>
      <m:oMath>
        <m:sSup>
          <m:e>
            <m:r>
              <m:t>φ</m:t>
            </m:r>
          </m:e>
          <m:sup>
            <m:r>
              <m:t>2</m:t>
            </m:r>
          </m:sup>
        </m:sSup>
        <m:r>
          <m:rPr>
            <m:sty m:val="p"/>
          </m:rPr>
          <m:t>−</m:t>
        </m:r>
        <m:r>
          <m:t>φ</m:t>
        </m:r>
        <m:r>
          <m:rPr>
            <m:sty m:val="p"/>
          </m:rPr>
          <m:t>−</m:t>
        </m:r>
        <m:r>
          <m:t>1</m:t>
        </m:r>
        <m:r>
          <m:rPr>
            <m:sty m:val="p"/>
          </m:rPr>
          <m:t>=</m:t>
        </m:r>
        <m:r>
          <m:t>0</m:t>
        </m:r>
      </m:oMath>
      <w:r>
        <w:t xml:space="preserve"> </w:t>
      </w:r>
      <w:r>
        <w:t xml:space="preserve">by</w:t>
      </w:r>
      <w:r>
        <w:t xml:space="preserve"> </w:t>
      </w:r>
      <m:oMath>
        <m:sSup>
          <m:e>
            <m:r>
              <m:t>τ</m:t>
            </m:r>
          </m:e>
          <m:sup>
            <m:r>
              <m:t>2</m:t>
            </m:r>
          </m:sup>
        </m:sSup>
      </m:oMath>
      <w:r>
        <w:t xml:space="preserve"> </w:t>
      </w:r>
      <w:r>
        <w:t xml:space="preserve">gives the relation. Since</w:t>
      </w:r>
      <w:r>
        <w:t xml:space="preserve"> </w:t>
      </w:r>
      <m:oMath>
        <m:sSup>
          <m:e>
            <m:r>
              <m:t>e</m:t>
            </m:r>
          </m:e>
          <m:sup>
            <m:r>
              <m:t>i</m:t>
            </m:r>
            <m:r>
              <m:t>δ</m:t>
            </m:r>
          </m:sup>
        </m:sSup>
      </m:oMath>
      <w:r>
        <w:t xml:space="preserve"> </w:t>
      </w:r>
      <w:r>
        <w:t xml:space="preserve">is a root of unity of order 2,592,000, both</w:t>
      </w:r>
      <w:r>
        <w:t xml:space="preserve"> </w:t>
      </w:r>
      <m:oMath>
        <m:r>
          <m:rPr>
            <m:sty m:val="p"/>
          </m:rPr>
          <m:t>sin</m:t>
        </m:r>
        <m:r>
          <m:t>δ</m:t>
        </m:r>
      </m:oMath>
      <w:r>
        <w:t xml:space="preserve"> </w:t>
      </w:r>
      <w:r>
        <w:t xml:space="preserve">and</w:t>
      </w:r>
      <w:r>
        <w:t xml:space="preserve"> </w:t>
      </w:r>
      <m:oMath>
        <m:r>
          <m:rPr>
            <m:sty m:val="p"/>
          </m:rPr>
          <m:t>cos</m:t>
        </m:r>
        <m:r>
          <m:t>δ</m:t>
        </m:r>
      </m:oMath>
      <w:r>
        <w:t xml:space="preserve"> </w:t>
      </w:r>
      <w:r>
        <w:t xml:space="preserve">are algebraic, so</w:t>
      </w:r>
      <w:r>
        <w:t xml:space="preserve"> </w:t>
      </w:r>
      <m:oMath>
        <m:sSub>
          <m:e>
            <m:r>
              <m:t>K</m:t>
            </m:r>
          </m:e>
          <m:sub>
            <m:r>
              <m:rPr>
                <m:sty m:val="p"/>
              </m:rPr>
              <m:t>c</m:t>
            </m:r>
            <m:r>
              <m:rPr>
                <m:sty m:val="p"/>
              </m:rPr>
              <m:t>o</m:t>
            </m:r>
            <m:r>
              <m:rPr>
                <m:sty m:val="p"/>
              </m:rPr>
              <m:t>o</m:t>
            </m:r>
            <m:r>
              <m:rPr>
                <m:sty m:val="p"/>
              </m:rPr>
              <m:t>r</m:t>
            </m:r>
            <m:r>
              <m:rPr>
                <m:sty m:val="p"/>
              </m:rPr>
              <m:t>d</m:t>
            </m:r>
          </m:sub>
        </m:sSub>
      </m:oMath>
      <w:r>
        <w:t xml:space="preserve"> </w:t>
      </w:r>
      <w:r>
        <w:t xml:space="preserve">is algebraic over</w:t>
      </w:r>
      <w:r>
        <w:t xml:space="preserve"> </w:t>
      </w:r>
      <m:oMath>
        <m:r>
          <m:rPr>
            <m:sty m:val="p"/>
            <m:scr m:val="double-struck"/>
          </m:rPr>
          <m:t>Q</m:t>
        </m:r>
      </m:oMath>
      <w:r>
        <w:t xml:space="preserve">. The only elements of</w:t>
      </w:r>
      <w:r>
        <w:t xml:space="preserve"> </w:t>
      </w:r>
      <m:oMath>
        <m:r>
          <m:rPr>
            <m:sty m:val="p"/>
            <m:scr m:val="double-struck"/>
          </m:rPr>
          <m:t>Q</m:t>
        </m:r>
        <m:d>
          <m:dPr>
            <m:begChr m:val="("/>
            <m:endChr m:val=")"/>
            <m:sepChr m:val=""/>
            <m:grow/>
          </m:dPr>
          <m:e>
            <m:rad>
              <m:radPr>
                <m:degHide m:val="on"/>
              </m:radPr>
              <m:deg/>
              <m:e>
                <m:r>
                  <m:t>5</m:t>
                </m:r>
              </m:e>
            </m:rad>
          </m:e>
        </m:d>
        <m:d>
          <m:dPr>
            <m:begChr m:val="("/>
            <m:endChr m:val=")"/>
            <m:sepChr m:val=""/>
            <m:grow/>
          </m:dPr>
          <m:e>
            <m:r>
              <m:t>π</m:t>
            </m:r>
          </m:e>
        </m:d>
      </m:oMath>
      <w:r>
        <w:t xml:space="preserve"> </w:t>
      </w:r>
      <w:r>
        <w:t xml:space="preserve">algebraic over</w:t>
      </w:r>
      <w:r>
        <w:t xml:space="preserve"> </w:t>
      </w:r>
      <m:oMath>
        <m:r>
          <m:rPr>
            <m:sty m:val="p"/>
            <m:scr m:val="double-struck"/>
          </m:rPr>
          <m:t>Q</m:t>
        </m:r>
        <m:d>
          <m:dPr>
            <m:begChr m:val="("/>
            <m:endChr m:val=")"/>
            <m:sepChr m:val=""/>
            <m:grow/>
          </m:dPr>
          <m:e>
            <m:rad>
              <m:radPr>
                <m:degHide m:val="on"/>
              </m:radPr>
              <m:deg/>
              <m:e>
                <m:r>
                  <m:t>5</m:t>
                </m:r>
              </m:e>
            </m:rad>
          </m:e>
        </m:d>
      </m:oMath>
      <w:r>
        <w:t xml:space="preserve"> </w:t>
      </w:r>
      <w:r>
        <w:t xml:space="preserve">are its constants. Indeed, if a nonconstant rational function</w:t>
      </w:r>
      <w:r>
        <w:t xml:space="preserve"> </w:t>
      </w:r>
      <m:oMath>
        <m:r>
          <m:t>R</m:t>
        </m:r>
        <m:d>
          <m:dPr>
            <m:begChr m:val="("/>
            <m:endChr m:val=")"/>
            <m:sepChr m:val=""/>
            <m:grow/>
          </m:dPr>
          <m:e>
            <m:r>
              <m:t>π</m:t>
            </m:r>
          </m:e>
        </m:d>
      </m:oMath>
      <w:r>
        <w:t xml:space="preserve"> </w:t>
      </w:r>
      <w:r>
        <w:t xml:space="preserve">were algebraic over that field, the equation expressing</w:t>
      </w:r>
      <w:r>
        <w:t xml:space="preserve"> </w:t>
      </w:r>
      <m:oMath>
        <m:r>
          <m:t>R</m:t>
        </m:r>
        <m:d>
          <m:dPr>
            <m:begChr m:val="("/>
            <m:endChr m:val=")"/>
            <m:sepChr m:val=""/>
            <m:grow/>
          </m:dPr>
          <m:e>
            <m:r>
              <m:t>π</m:t>
            </m:r>
          </m:e>
        </m:d>
      </m:oMath>
      <w:r>
        <w:t xml:space="preserve"> </w:t>
      </w:r>
      <w:r>
        <w:t xml:space="preserve">as a quotient would make</w:t>
      </w:r>
      <w:r>
        <w:t xml:space="preserve"> </w:t>
      </w:r>
      <m:oMath>
        <m:r>
          <m:t>π</m:t>
        </m:r>
      </m:oMath>
      <w:r>
        <w:t xml:space="preserve"> </w:t>
      </w:r>
      <w:r>
        <w:t xml:space="preserve">algebraic over the algebraic extension generated by</w:t>
      </w:r>
      <w:r>
        <w:t xml:space="preserve"> </w:t>
      </w:r>
      <m:oMath>
        <m:r>
          <m:t>R</m:t>
        </m:r>
        <m:d>
          <m:dPr>
            <m:begChr m:val="("/>
            <m:endChr m:val=")"/>
            <m:sepChr m:val=""/>
            <m:grow/>
          </m:dPr>
          <m:e>
            <m:r>
              <m:t>π</m:t>
            </m:r>
          </m:e>
        </m:d>
      </m:oMath>
      <w:r>
        <w:t xml:space="preserve">, contradicting the transcendence of</w:t>
      </w:r>
      <w:r>
        <w:t xml:space="preserve"> </w:t>
      </w:r>
      <m:oMath>
        <m:r>
          <m:t>π</m:t>
        </m:r>
      </m:oMath>
      <w:r>
        <w:t xml:space="preserve">. Both fields contain</w:t>
      </w:r>
      <w:r>
        <w:t xml:space="preserve"> </w:t>
      </w:r>
      <m:oMath>
        <m:r>
          <m:rPr>
            <m:sty m:val="p"/>
            <m:scr m:val="double-struck"/>
          </m:rPr>
          <m:t>Q</m:t>
        </m:r>
        <m:d>
          <m:dPr>
            <m:begChr m:val="("/>
            <m:endChr m:val=")"/>
            <m:sepChr m:val=""/>
            <m:grow/>
          </m:dPr>
          <m:e>
            <m:rad>
              <m:radPr>
                <m:degHide m:val="on"/>
              </m:radPr>
              <m:deg/>
              <m:e>
                <m:r>
                  <m:t>5</m:t>
                </m:r>
              </m:e>
            </m:rad>
          </m:e>
        </m:d>
      </m:oMath>
      <w:r>
        <w:t xml:space="preserve">, so their intersection is exactly that field.</w:t>
      </w:r>
      <w:r>
        <w:t xml:space="preserve"> </w:t>
      </w:r>
      <m:oMath>
        <m:r>
          <m:rPr>
            <m:sty m:val="p"/>
          </m:rPr>
          <m:t>▫</m:t>
        </m:r>
      </m:oMath>
    </w:p>
    <w:p>
      <w:pPr>
        <w:pStyle w:val="BodyText"/>
        <w:keepNext/>
      </w:pPr>
      <w:r>
        <w:t xml:space="preserve">The scalar relations and field normal forms are developed in Paper V [5]. The field intersection concerns the finite marked-coordinate data just specified. It does not assert that every point on the continuous circular arc has coordinates in this algebraic field: the arc contains uncountably many points, whereas an algebraic number field is countable. Arbitrary real placement or scale data can also enlarge the field. Including the selected arc length</w:t>
      </w:r>
      <w:r>
        <w:t xml:space="preserve"> </w:t>
      </w:r>
      <m:oMath>
        <m:r>
          <m:t>π</m:t>
        </m:r>
      </m:oMath>
      <w:r>
        <w:t xml:space="preserve"> </w:t>
      </w:r>
      <w:r>
        <w:t xml:space="preserve">changes the field and changes the intersection statement. An exact coefficient</w:t>
      </w:r>
      <w:r>
        <w:t xml:space="preserve"> </w:t>
      </w:r>
      <m:oMath>
        <m:r>
          <m:t>a</m:t>
        </m:r>
        <m:r>
          <m:rPr>
            <m:sty m:val="p"/>
          </m:rPr>
          <m:t>+</m:t>
        </m:r>
        <m:r>
          <m:t>b</m:t>
        </m:r>
        <m:rad>
          <m:radPr>
            <m:degHide m:val="on"/>
          </m:radPr>
          <m:deg/>
          <m:e>
            <m:r>
              <m:t>5</m:t>
            </m:r>
          </m:e>
        </m:rad>
      </m:oMath>
      <w:r>
        <w:t xml:space="preserve"> </w:t>
      </w:r>
      <w:r>
        <w:t xml:space="preserve">may be written as</w:t>
      </w:r>
    </w:p>
    <w:p>
      <w:pPr>
        <w:pStyle w:val="BodyText"/>
      </w:pPr>
      <m:oMathPara>
        <m:oMathParaPr>
          <m:jc m:val="center"/>
        </m:oMathParaPr>
        <m:oMath>
          <m:r>
            <m:t>a</m:t>
          </m:r>
          <m:r>
            <m:rPr>
              <m:sty m:val="p"/>
            </m:rPr>
            <m:t>+</m:t>
          </m:r>
          <m:r>
            <m:t>b</m:t>
          </m:r>
          <m:rad>
            <m:radPr>
              <m:degHide m:val="on"/>
            </m:radPr>
            <m:deg/>
            <m:e>
              <m:r>
                <m:t>5</m:t>
              </m:r>
            </m:e>
          </m:rad>
          <m:r>
            <m:rPr>
              <m:sty m:val="p"/>
            </m:rPr>
            <m:t>=</m:t>
          </m:r>
          <m:d>
            <m:dPr>
              <m:begChr m:val="("/>
              <m:endChr m:val=")"/>
              <m:sepChr m:val=""/>
              <m:grow/>
            </m:dPr>
            <m:e>
              <m:r>
                <m:t>a</m:t>
              </m:r>
              <m:r>
                <m:rPr>
                  <m:sty m:val="p"/>
                </m:rPr>
                <m:t>−</m:t>
              </m:r>
              <m:r>
                <m:t>b</m:t>
              </m:r>
            </m:e>
          </m:d>
          <m:r>
            <m:rPr>
              <m:sty m:val="p"/>
            </m:rPr>
            <m:t>+</m:t>
          </m:r>
          <m:d>
            <m:dPr>
              <m:begChr m:val="("/>
              <m:endChr m:val=")"/>
              <m:sepChr m:val=""/>
              <m:grow/>
            </m:dPr>
            <m:e>
              <m:r>
                <m:t>2</m:t>
              </m:r>
              <m:r>
                <m:t>b</m:t>
              </m:r>
              <m:r>
                <m:rPr>
                  <m:sty m:val="p"/>
                </m:rPr>
                <m:t>/</m:t>
              </m:r>
              <m:r>
                <m:t>τ</m:t>
              </m:r>
            </m:e>
          </m:d>
          <m:r>
            <m:t>λ</m:t>
          </m:r>
          <m:r>
            <m:rPr>
              <m:sty m:val="p"/>
            </m:rPr>
            <m:t>.</m:t>
          </m:r>
        </m:oMath>
      </m:oMathPara>
    </w:p>
    <w:p>
      <w:pPr>
        <w:pStyle w:val="FirstParagraph"/>
      </w:pPr>
      <w:r>
        <w:t xml:space="preserve">Substituting this identity preserves arithmetic and equalities in cubature certificates. It does not construct the cubature nodes from the marked outline. Nor do the two scalars</w:t>
      </w:r>
      <w:r>
        <w:t xml:space="preserve"> </w:t>
      </w:r>
      <m:oMath>
        <m:r>
          <m:t>τ</m:t>
        </m:r>
        <m:r>
          <m:rPr>
            <m:sty m:val="p"/>
          </m:rPr>
          <m:t>,</m:t>
        </m:r>
        <m:r>
          <m:t>λ</m:t>
        </m:r>
      </m:oMath>
      <w:r>
        <w:t xml:space="preserve"> </w:t>
      </w:r>
      <w:r>
        <w:t xml:space="preserve">recover its placement and scale; Proposition 2.1 specifies the missing data.</w:t>
      </w:r>
    </w:p>
    <w:bookmarkEnd w:id="40"/>
    <w:bookmarkStart w:id="41" w:name="a-continuous-spiral-observation"/>
    <w:p>
      <w:pPr>
        <w:pStyle w:val="Heading2"/>
        <w:keepNext/>
      </w:pPr>
      <w:r>
        <w:rPr>
          <w:color w:val="000000"/>
        </w:rPr>
        <w:t xml:space="preserve">9.2 A continuous spiral observation</w:t>
      </w:r>
    </w:p>
    <w:p>
      <w:pPr>
        <w:pStyle w:val="FirstParagraph"/>
        <w:keepNext/>
      </w:pPr>
      <w:r>
        <w:rPr>
          <w:bCs/>
          <w:b/>
        </w:rPr>
        <w:t xml:space="preserve">Proposition 9.2 (Explicit coordinate transport).</w:t>
      </w:r>
      <w:r>
        <w:t xml:space="preserve"> </w:t>
      </w:r>
      <w:r>
        <w:t xml:space="preserve">On</w:t>
      </w:r>
      <w:r>
        <w:t xml:space="preserve"> </w:t>
      </w:r>
      <m:oMath>
        <m:r>
          <m:rPr>
            <m:sty m:val="p"/>
            <m:scr m:val="double-struck"/>
          </m:rPr>
          <m:t>C</m:t>
        </m:r>
      </m:oMath>
      <w:r>
        <w:t xml:space="preserve">, define</w:t>
      </w:r>
    </w:p>
    <w:p>
      <w:pPr>
        <w:pStyle w:val="BodyText"/>
      </w:pPr>
      <m:oMathPara>
        <m:oMathParaPr>
          <m:jc m:val="center"/>
        </m:oMathParaPr>
        <m:oMath>
          <m:r>
            <m:t>W</m:t>
          </m:r>
          <m:d>
            <m:dPr>
              <m:begChr m:val="("/>
              <m:endChr m:val=")"/>
              <m:sepChr m:val=""/>
              <m:grow/>
            </m:dPr>
            <m:e>
              <m:r>
                <m:t>z</m:t>
              </m:r>
            </m:e>
          </m:d>
          <m:r>
            <m:rPr>
              <m:sty m:val="p"/>
            </m:rPr>
            <m:t>=</m:t>
          </m:r>
          <m:sSup>
            <m:e>
              <m:r>
                <m:t>e</m:t>
              </m:r>
            </m:e>
            <m:sup>
              <m:r>
                <m:rPr>
                  <m:sty m:val="p"/>
                </m:rPr>
                <m:t>−</m:t>
              </m:r>
              <m:r>
                <m:t>2</m:t>
              </m:r>
              <m:r>
                <m:t>π</m:t>
              </m:r>
              <m:r>
                <m:t>i</m:t>
              </m:r>
              <m:d>
                <m:dPr>
                  <m:begChr m:val="|"/>
                  <m:endChr m:val="|"/>
                  <m:sepChr m:val=""/>
                  <m:grow/>
                </m:dPr>
                <m:e>
                  <m:r>
                    <m:t>z</m:t>
                  </m:r>
                </m:e>
              </m:d>
            </m:sup>
          </m:sSup>
          <m:r>
            <m:t>z</m:t>
          </m:r>
          <m:r>
            <m:rPr>
              <m:sty m:val="p"/>
            </m:rPr>
            <m:t>,</m:t>
          </m:r>
          <m:r>
            <m:t>  </m:t>
          </m:r>
          <m:r>
            <m:t>Z</m:t>
          </m:r>
          <m:d>
            <m:dPr>
              <m:begChr m:val="("/>
              <m:endChr m:val=")"/>
              <m:sepChr m:val=""/>
              <m:grow/>
            </m:dPr>
            <m:e>
              <m:r>
                <m:t>t</m:t>
              </m:r>
            </m:e>
          </m:d>
          <m:r>
            <m:rPr>
              <m:sty m:val="p"/>
            </m:rPr>
            <m:t>=</m:t>
          </m:r>
          <m:rad>
            <m:radPr>
              <m:degHide m:val="on"/>
            </m:radPr>
            <m:deg/>
            <m:e>
              <m:r>
                <m:t>t</m:t>
              </m:r>
            </m:e>
          </m:rad>
          <m:r>
            <m:t> </m:t>
          </m:r>
          <m:sSup>
            <m:e>
              <m:r>
                <m:t>e</m:t>
              </m:r>
            </m:e>
            <m:sup>
              <m:r>
                <m:t>2</m:t>
              </m:r>
              <m:r>
                <m:t>π</m:t>
              </m:r>
              <m:r>
                <m:t>i</m:t>
              </m:r>
              <m:rad>
                <m:radPr>
                  <m:degHide m:val="on"/>
                </m:radPr>
                <m:deg/>
                <m:e>
                  <m:r>
                    <m:t>t</m:t>
                  </m:r>
                </m:e>
              </m:rad>
            </m:sup>
          </m:sSup>
          <m:r>
            <m:t> </m:t>
          </m:r>
          <m:d>
            <m:dPr>
              <m:begChr m:val="("/>
              <m:endChr m:val=")"/>
              <m:sepChr m:val=""/>
              <m:grow/>
            </m:dPr>
            <m:e>
              <m:r>
                <m:t>t</m:t>
              </m:r>
              <m:r>
                <m:rPr>
                  <m:sty m:val="p"/>
                </m:rPr>
                <m:t>≥</m:t>
              </m:r>
              <m:r>
                <m:t>0</m:t>
              </m:r>
            </m:e>
          </m:d>
          <m:r>
            <m:rPr>
              <m:sty m:val="p"/>
            </m:rPr>
            <m:t>.</m:t>
          </m:r>
        </m:oMath>
      </m:oMathPara>
    </w:p>
    <w:p>
      <w:pPr>
        <w:pStyle w:val="FirstParagraph"/>
        <w:keepNext/>
      </w:pPr>
      <w:r>
        <w:t xml:space="preserve">The map</w:t>
      </w:r>
      <w:r>
        <w:t xml:space="preserve"> </w:t>
      </w:r>
      <m:oMath>
        <m:r>
          <m:t>W</m:t>
        </m:r>
      </m:oMath>
      <w:r>
        <w:t xml:space="preserve"> </w:t>
      </w:r>
      <w:r>
        <w:t xml:space="preserve">is a homeomorphism with inverse</w:t>
      </w:r>
      <w:r>
        <w:t xml:space="preserve"> </w:t>
      </w:r>
      <m:oMath>
        <m:sSup>
          <m:e>
            <m:r>
              <m:t>W</m:t>
            </m:r>
          </m:e>
          <m:sup>
            <m:r>
              <m:rPr>
                <m:sty m:val="p"/>
              </m:rPr>
              <m:t>−</m:t>
            </m:r>
            <m:r>
              <m:t>1</m:t>
            </m:r>
          </m:sup>
        </m:sSup>
        <m:d>
          <m:dPr>
            <m:begChr m:val="("/>
            <m:endChr m:val=")"/>
            <m:sepChr m:val=""/>
            <m:grow/>
          </m:dPr>
          <m:e>
            <m:r>
              <m:t>z</m:t>
            </m:r>
          </m:e>
        </m:d>
        <m:r>
          <m:rPr>
            <m:sty m:val="p"/>
          </m:rPr>
          <m:t>=</m:t>
        </m:r>
        <m:sSup>
          <m:e>
            <m:r>
              <m:t>e</m:t>
            </m:r>
          </m:e>
          <m:sup>
            <m:r>
              <m:t>2</m:t>
            </m:r>
            <m:r>
              <m:t>π</m:t>
            </m:r>
            <m:r>
              <m:t>i</m:t>
            </m:r>
            <m:d>
              <m:dPr>
                <m:begChr m:val="|"/>
                <m:endChr m:val="|"/>
                <m:sepChr m:val=""/>
                <m:grow/>
              </m:dPr>
              <m:e>
                <m:r>
                  <m:t>z</m:t>
                </m:r>
              </m:e>
            </m:d>
          </m:sup>
        </m:sSup>
        <m:r>
          <m:t>z</m:t>
        </m:r>
      </m:oMath>
      <w:r>
        <w:t xml:space="preserve">. For</w:t>
      </w:r>
      <w:r>
        <w:t xml:space="preserve"> </w:t>
      </w:r>
      <m:oMath>
        <m:r>
          <m:t>c</m:t>
        </m:r>
        <m:r>
          <m:rPr>
            <m:sty m:val="p"/>
          </m:rPr>
          <m:t>&gt;</m:t>
        </m:r>
        <m:r>
          <m:t>0</m:t>
        </m:r>
      </m:oMath>
      <w:r>
        <w:t xml:space="preserve">,</w:t>
      </w:r>
    </w:p>
    <w:p>
      <w:pPr>
        <w:pStyle w:val="BodyText"/>
      </w:pPr>
      <m:oMathPara>
        <m:oMathParaPr>
          <m:jc m:val="center"/>
        </m:oMathParaPr>
        <m:oMath>
          <m:sSub>
            <m:e>
              <m:r>
                <m:t>R</m:t>
              </m:r>
            </m:e>
            <m:sub>
              <m:r>
                <m:t>c</m:t>
              </m:r>
            </m:sub>
          </m:sSub>
          <m:r>
            <m:rPr>
              <m:sty m:val="p"/>
            </m:rPr>
            <m:t>=</m:t>
          </m:r>
          <m:sSup>
            <m:e>
              <m:r>
                <m:t>W</m:t>
              </m:r>
            </m:e>
            <m:sup>
              <m:r>
                <m:rPr>
                  <m:sty m:val="p"/>
                </m:rPr>
                <m:t>−</m:t>
              </m:r>
              <m:r>
                <m:t>1</m:t>
              </m:r>
            </m:sup>
          </m:sSup>
          <m:d>
            <m:dPr>
              <m:begChr m:val="("/>
              <m:endChr m:val=")"/>
              <m:sepChr m:val=""/>
              <m:grow/>
            </m:dPr>
            <m:e>
              <m:r>
                <m:t>c</m:t>
              </m:r>
              <m:r>
                <m:t>I</m:t>
              </m:r>
            </m:e>
          </m:d>
          <m:r>
            <m:t>W</m:t>
          </m:r>
          <m:r>
            <m:rPr>
              <m:sty m:val="p"/>
            </m:rPr>
            <m:t>,</m:t>
          </m:r>
          <m:r>
            <m:t>  </m:t>
          </m:r>
          <m:sSub>
            <m:e>
              <m:r>
                <m:t>R</m:t>
              </m:r>
            </m:e>
            <m:sub>
              <m:r>
                <m:t>c</m:t>
              </m:r>
            </m:sub>
          </m:sSub>
          <m:d>
            <m:dPr>
              <m:begChr m:val="("/>
              <m:endChr m:val=")"/>
              <m:sepChr m:val=""/>
              <m:grow/>
            </m:dPr>
            <m:e>
              <m:r>
                <m:t>z</m:t>
              </m:r>
            </m:e>
          </m:d>
          <m:r>
            <m:rPr>
              <m:sty m:val="p"/>
            </m:rPr>
            <m:t>=</m:t>
          </m:r>
          <m:r>
            <m:t>c</m:t>
          </m:r>
          <m:sSup>
            <m:e>
              <m:r>
                <m:t>e</m:t>
              </m:r>
            </m:e>
            <m:sup>
              <m:r>
                <m:t>2</m:t>
              </m:r>
              <m:r>
                <m:t>π</m:t>
              </m:r>
              <m:r>
                <m:t>i</m:t>
              </m:r>
              <m:d>
                <m:dPr>
                  <m:begChr m:val="("/>
                  <m:endChr m:val=")"/>
                  <m:sepChr m:val=""/>
                  <m:grow/>
                </m:dPr>
                <m:e>
                  <m:r>
                    <m:t>c</m:t>
                  </m:r>
                  <m:r>
                    <m:rPr>
                      <m:sty m:val="p"/>
                    </m:rPr>
                    <m:t>−</m:t>
                  </m:r>
                  <m:r>
                    <m:t>1</m:t>
                  </m:r>
                </m:e>
              </m:d>
              <m:d>
                <m:dPr>
                  <m:begChr m:val="|"/>
                  <m:endChr m:val="|"/>
                  <m:sepChr m:val=""/>
                  <m:grow/>
                </m:dPr>
                <m:e>
                  <m:r>
                    <m:t>z</m:t>
                  </m:r>
                </m:e>
              </m:d>
            </m:sup>
          </m:sSup>
          <m:r>
            <m:t>z</m:t>
          </m:r>
          <m:r>
            <m:rPr>
              <m:sty m:val="p"/>
            </m:rPr>
            <m:t>,</m:t>
          </m:r>
          <m:r>
            <m:t>  </m:t>
          </m:r>
          <m:sSub>
            <m:e>
              <m:r>
                <m:t>R</m:t>
              </m:r>
            </m:e>
            <m:sub>
              <m:r>
                <m:t>c</m:t>
              </m:r>
            </m:sub>
          </m:sSub>
          <m:r>
            <m:t>Z</m:t>
          </m:r>
          <m:d>
            <m:dPr>
              <m:begChr m:val="("/>
              <m:endChr m:val=")"/>
              <m:sepChr m:val=""/>
              <m:grow/>
            </m:dPr>
            <m:e>
              <m:r>
                <m:t>t</m:t>
              </m:r>
            </m:e>
          </m:d>
          <m:r>
            <m:rPr>
              <m:sty m:val="p"/>
            </m:rPr>
            <m:t>=</m:t>
          </m:r>
          <m:r>
            <m:t>Z</m:t>
          </m:r>
          <m:d>
            <m:dPr>
              <m:begChr m:val="("/>
              <m:endChr m:val=")"/>
              <m:sepChr m:val=""/>
              <m:grow/>
            </m:dPr>
            <m:e>
              <m:sSup>
                <m:e>
                  <m:r>
                    <m:t>c</m:t>
                  </m:r>
                </m:e>
                <m:sup>
                  <m:r>
                    <m:t>2</m:t>
                  </m:r>
                </m:sup>
              </m:sSup>
              <m:r>
                <m:t>t</m:t>
              </m:r>
            </m:e>
          </m:d>
          <m:r>
            <m:rPr>
              <m:sty m:val="p"/>
            </m:rPr>
            <m:t>.</m:t>
          </m:r>
        </m:oMath>
      </m:oMathPara>
    </w:p>
    <w:p>
      <w:pPr>
        <w:pStyle w:val="FirstParagraph"/>
        <w:keepNext/>
      </w:pPr>
      <w:r>
        <w:t xml:space="preserve">For</w:t>
      </w:r>
      <w:r>
        <w:t xml:space="preserve"> </w:t>
      </w:r>
      <m:oMath>
        <m:r>
          <m:t>g</m:t>
        </m:r>
        <m:d>
          <m:dPr>
            <m:begChr m:val="("/>
            <m:endChr m:val=")"/>
            <m:sepChr m:val=""/>
            <m:grow/>
          </m:dPr>
          <m:e>
            <m:r>
              <m:t>k</m:t>
            </m:r>
          </m:e>
        </m:d>
        <m:r>
          <m:rPr>
            <m:sty m:val="p"/>
          </m:rPr>
          <m:t>=</m:t>
        </m:r>
        <m:sSup>
          <m:e>
            <m:r>
              <m:t>k</m:t>
            </m:r>
          </m:e>
          <m:sup>
            <m:r>
              <m:t>2</m:t>
            </m:r>
          </m:sup>
        </m:sSup>
        <m:r>
          <m:rPr>
            <m:sty m:val="p"/>
          </m:rPr>
          <m:t>−</m:t>
        </m:r>
        <m:r>
          <m:t>k</m:t>
        </m:r>
        <m:r>
          <m:rPr>
            <m:sty m:val="p"/>
          </m:rPr>
          <m:t>−</m:t>
        </m:r>
        <m:r>
          <m:t>1</m:t>
        </m:r>
      </m:oMath>
      <w:r>
        <w:t xml:space="preserve"> </w:t>
      </w:r>
      <w:r>
        <w:t xml:space="preserve">on</w:t>
      </w:r>
      <w:r>
        <w:t xml:space="preserve"> </w:t>
      </w:r>
      <m:oMath>
        <m:r>
          <m:t>k</m:t>
        </m:r>
        <m:r>
          <m:rPr>
            <m:sty m:val="p"/>
          </m:rPr>
          <m:t>≥</m:t>
        </m:r>
        <m:r>
          <m:t>φ</m:t>
        </m:r>
      </m:oMath>
      <w:r>
        <w:t xml:space="preserve">, define</w:t>
      </w:r>
    </w:p>
    <w:p>
      <w:pPr>
        <w:pStyle w:val="BodyText"/>
      </w:pPr>
      <m:oMathPara>
        <m:oMathParaPr>
          <m:jc m:val="center"/>
        </m:oMathParaPr>
        <m:oMath>
          <m:sSub>
            <m:e>
              <m:r>
                <m:t>K</m:t>
              </m:r>
            </m:e>
            <m:sub>
              <m:r>
                <m:t>c</m:t>
              </m:r>
            </m:sub>
          </m:sSub>
          <m:d>
            <m:dPr>
              <m:begChr m:val="("/>
              <m:endChr m:val=")"/>
              <m:sepChr m:val=""/>
              <m:grow/>
            </m:dPr>
            <m:e>
              <m:r>
                <m:t>k</m:t>
              </m:r>
            </m:e>
          </m:d>
          <m:r>
            <m:rPr>
              <m:sty m:val="p"/>
            </m:rPr>
            <m:t>=</m:t>
          </m:r>
          <m:f>
            <m:fPr>
              <m:type m:val="bar"/>
            </m:fPr>
            <m:num>
              <m:r>
                <m:t>1</m:t>
              </m:r>
            </m:num>
            <m:den>
              <m:r>
                <m:t>2</m:t>
              </m:r>
            </m:den>
          </m:f>
          <m:r>
            <m:rPr>
              <m:sty m:val="p"/>
            </m:rPr>
            <m:t>+</m:t>
          </m:r>
          <m:rad>
            <m:radPr>
              <m:degHide m:val="on"/>
            </m:radPr>
            <m:deg/>
            <m:e>
              <m:sSup>
                <m:e>
                  <m:r>
                    <m:t>c</m:t>
                  </m:r>
                </m:e>
                <m:sup>
                  <m:r>
                    <m:t>2</m:t>
                  </m:r>
                </m:sup>
              </m:sSup>
              <m:r>
                <m:t>g</m:t>
              </m:r>
              <m:d>
                <m:dPr>
                  <m:begChr m:val="("/>
                  <m:endChr m:val=")"/>
                  <m:sepChr m:val=""/>
                  <m:grow/>
                </m:dPr>
                <m:e>
                  <m:r>
                    <m:t>k</m:t>
                  </m:r>
                </m:e>
              </m:d>
              <m:r>
                <m:rPr>
                  <m:sty m:val="p"/>
                </m:rPr>
                <m:t>+</m:t>
              </m:r>
              <m:f>
                <m:fPr>
                  <m:type m:val="bar"/>
                </m:fPr>
                <m:num>
                  <m:r>
                    <m:t>5</m:t>
                  </m:r>
                </m:num>
                <m:den>
                  <m:r>
                    <m:t>4</m:t>
                  </m:r>
                </m:den>
              </m:f>
            </m:e>
          </m:rad>
          <m:r>
            <m:rPr>
              <m:sty m:val="p"/>
            </m:rPr>
            <m:t>.</m:t>
          </m:r>
        </m:oMath>
      </m:oMathPara>
    </w:p>
    <w:p>
      <w:pPr>
        <w:pStyle w:val="FirstParagraph"/>
        <w:keepNext/>
      </w:pPr>
      <w:r>
        <w:t xml:space="preserve">Then</w:t>
      </w:r>
      <w:r>
        <w:t xml:space="preserve"> </w:t>
      </w:r>
      <m:oMath>
        <m:r>
          <m:t>g</m:t>
        </m:r>
        <m:d>
          <m:dPr>
            <m:begChr m:val="("/>
            <m:endChr m:val=")"/>
            <m:sepChr m:val=""/>
            <m:grow/>
          </m:dPr>
          <m:e>
            <m:sSub>
              <m:e>
                <m:r>
                  <m:t>K</m:t>
                </m:r>
              </m:e>
              <m:sub>
                <m:r>
                  <m:t>c</m:t>
                </m:r>
              </m:sub>
            </m:sSub>
            <m:d>
              <m:dPr>
                <m:begChr m:val="("/>
                <m:endChr m:val=")"/>
                <m:sepChr m:val=""/>
                <m:grow/>
              </m:dPr>
              <m:e>
                <m:r>
                  <m:t>k</m:t>
                </m:r>
              </m:e>
            </m:d>
          </m:e>
        </m:d>
        <m:r>
          <m:rPr>
            <m:sty m:val="p"/>
          </m:rPr>
          <m:t>=</m:t>
        </m:r>
        <m:sSup>
          <m:e>
            <m:r>
              <m:t>c</m:t>
            </m:r>
          </m:e>
          <m:sup>
            <m:r>
              <m:t>2</m:t>
            </m:r>
          </m:sup>
        </m:sSup>
        <m:r>
          <m:t>g</m:t>
        </m:r>
        <m:d>
          <m:dPr>
            <m:begChr m:val="("/>
            <m:endChr m:val=")"/>
            <m:sepChr m:val=""/>
            <m:grow/>
          </m:dPr>
          <m:e>
            <m:r>
              <m:t>k</m:t>
            </m:r>
          </m:e>
        </m:d>
      </m:oMath>
      <w:r>
        <w:t xml:space="preserve"> </w:t>
      </w:r>
      <w:r>
        <w:t xml:space="preserve">and</w:t>
      </w:r>
    </w:p>
    <w:p>
      <w:pPr>
        <w:pStyle w:val="BodyText"/>
      </w:pPr>
      <m:oMathPara>
        <m:oMathParaPr>
          <m:jc m:val="center"/>
        </m:oMathParaPr>
        <m:oMath>
          <m:sSub>
            <m:e>
              <m:r>
                <m:t>R</m:t>
              </m:r>
            </m:e>
            <m:sub>
              <m:r>
                <m:t>c</m:t>
              </m:r>
            </m:sub>
          </m:sSub>
          <m:r>
            <m:t>Z</m:t>
          </m:r>
          <m:d>
            <m:dPr>
              <m:begChr m:val="("/>
              <m:endChr m:val=")"/>
              <m:sepChr m:val=""/>
              <m:grow/>
            </m:dPr>
            <m:e>
              <m:r>
                <m:t>g</m:t>
              </m:r>
              <m:d>
                <m:dPr>
                  <m:begChr m:val="("/>
                  <m:endChr m:val=")"/>
                  <m:sepChr m:val=""/>
                  <m:grow/>
                </m:dPr>
                <m:e>
                  <m:r>
                    <m:t>k</m:t>
                  </m:r>
                </m:e>
              </m:d>
            </m:e>
          </m:d>
          <m:r>
            <m:rPr>
              <m:sty m:val="p"/>
            </m:rPr>
            <m:t>=</m:t>
          </m:r>
          <m:r>
            <m:t>Z</m:t>
          </m:r>
          <m:d>
            <m:dPr>
              <m:begChr m:val="("/>
              <m:endChr m:val=")"/>
              <m:sepChr m:val=""/>
              <m:grow/>
            </m:dPr>
            <m:e>
              <m:r>
                <m:t>g</m:t>
              </m:r>
              <m:d>
                <m:dPr>
                  <m:begChr m:val="("/>
                  <m:endChr m:val=")"/>
                  <m:sepChr m:val=""/>
                  <m:grow/>
                </m:dPr>
                <m:e>
                  <m:sSub>
                    <m:e>
                      <m:r>
                        <m:t>K</m:t>
                      </m:r>
                    </m:e>
                    <m:sub>
                      <m:r>
                        <m:t>c</m:t>
                      </m:r>
                    </m:sub>
                  </m:sSub>
                  <m:d>
                    <m:dPr>
                      <m:begChr m:val="("/>
                      <m:endChr m:val=")"/>
                      <m:sepChr m:val=""/>
                      <m:grow/>
                    </m:dPr>
                    <m:e>
                      <m:r>
                        <m:t>k</m:t>
                      </m:r>
                    </m:e>
                  </m:d>
                </m:e>
              </m:d>
            </m:e>
          </m:d>
          <m:r>
            <m:rPr>
              <m:sty m:val="p"/>
            </m:rPr>
            <m:t>.</m:t>
          </m:r>
        </m:oMath>
      </m:oMathPara>
    </w:p>
    <w:p>
      <w:pPr>
        <w:pStyle w:val="FirstParagraph"/>
      </w:pPr>
      <w:r>
        <w:rPr>
          <w:iCs/>
          <w:i/>
        </w:rPr>
        <w:t xml:space="preserve">Proof.</w:t>
      </w:r>
      <w:r>
        <w:t xml:space="preserve"> </w:t>
      </w:r>
      <w:r>
        <w:t xml:space="preserve">The two formulas for</w:t>
      </w:r>
      <w:r>
        <w:t xml:space="preserve"> </w:t>
      </w:r>
      <m:oMath>
        <m:r>
          <m:t>W</m:t>
        </m:r>
        <m:r>
          <m:rPr>
            <m:sty m:val="p"/>
          </m:rPr>
          <m:t>,</m:t>
        </m:r>
        <m:sSup>
          <m:e>
            <m:r>
              <m:t>W</m:t>
            </m:r>
          </m:e>
          <m:sup>
            <m:r>
              <m:rPr>
                <m:sty m:val="p"/>
              </m:rPr>
              <m:t>−</m:t>
            </m:r>
            <m:r>
              <m:t>1</m:t>
            </m:r>
          </m:sup>
        </m:sSup>
      </m:oMath>
      <w:r>
        <w:t xml:space="preserve"> </w:t>
      </w:r>
      <w:r>
        <w:t xml:space="preserve">preserve modulus, so their phases cancel on composition; they are continuous also at zero. Substitution gives</w:t>
      </w:r>
      <w:r>
        <w:t xml:space="preserve"> </w:t>
      </w:r>
      <m:oMath>
        <m:sSub>
          <m:e>
            <m:r>
              <m:t>R</m:t>
            </m:r>
          </m:e>
          <m:sub>
            <m:r>
              <m:t>c</m:t>
            </m:r>
          </m:sub>
        </m:sSub>
      </m:oMath>
      <w:r>
        <w:t xml:space="preserve">, and</w:t>
      </w:r>
      <w:r>
        <w:t xml:space="preserve"> </w:t>
      </w:r>
      <m:oMath>
        <m:r>
          <m:t>W</m:t>
        </m:r>
        <m:d>
          <m:dPr>
            <m:begChr m:val="("/>
            <m:endChr m:val=")"/>
            <m:sepChr m:val=""/>
            <m:grow/>
          </m:dPr>
          <m:e>
            <m:r>
              <m:t>Z</m:t>
            </m:r>
            <m:d>
              <m:dPr>
                <m:begChr m:val="("/>
                <m:endChr m:val=")"/>
                <m:sepChr m:val=""/>
                <m:grow/>
              </m:dPr>
              <m:e>
                <m:r>
                  <m:t>t</m:t>
                </m:r>
              </m:e>
            </m:d>
          </m:e>
        </m:d>
        <m:r>
          <m:rPr>
            <m:sty m:val="p"/>
          </m:rPr>
          <m:t>=</m:t>
        </m:r>
        <m:rad>
          <m:radPr>
            <m:degHide m:val="on"/>
          </m:radPr>
          <m:deg/>
          <m:e>
            <m:r>
              <m:t>t</m:t>
            </m:r>
          </m:e>
        </m:rad>
      </m:oMath>
      <w:r>
        <w:t xml:space="preserve"> </w:t>
      </w:r>
      <w:r>
        <w:t xml:space="preserve">proves its effect on the spiral. On</w:t>
      </w:r>
      <w:r>
        <w:t xml:space="preserve"> </w:t>
      </w:r>
      <m:oMath>
        <m:r>
          <m:rPr>
            <m:sty m:val="p"/>
          </m:rPr>
          <m:t>[</m:t>
        </m:r>
        <m:r>
          <m:t>φ</m:t>
        </m:r>
        <m:r>
          <m:rPr>
            <m:sty m:val="p"/>
          </m:rPr>
          <m:t>,</m:t>
        </m:r>
        <m:r>
          <m:rPr>
            <m:sty m:val="p"/>
          </m:rPr>
          <m:t>∞</m:t>
        </m:r>
        <m:r>
          <m:rPr>
            <m:sty m:val="p"/>
          </m:rPr>
          <m:t>)</m:t>
        </m:r>
      </m:oMath>
      <w:r>
        <w:t xml:space="preserve">, the polynomial</w:t>
      </w:r>
      <w:r>
        <w:t xml:space="preserve"> </w:t>
      </w:r>
      <m:oMath>
        <m:r>
          <m:t>g</m:t>
        </m:r>
      </m:oMath>
      <w:r>
        <w:t xml:space="preserve"> </w:t>
      </w:r>
      <w:r>
        <w:t xml:space="preserve">increases continuously from zero to infinity and has inverse</w:t>
      </w:r>
      <w:r>
        <w:t xml:space="preserve"> </w:t>
      </w:r>
      <m:oMath>
        <m:sSup>
          <m:e>
            <m:r>
              <m:t>g</m:t>
            </m:r>
          </m:e>
          <m:sup>
            <m:r>
              <m:rPr>
                <m:sty m:val="p"/>
              </m:rPr>
              <m:t>−</m:t>
            </m:r>
            <m:r>
              <m:t>1</m:t>
            </m:r>
          </m:sup>
        </m:sSup>
        <m:d>
          <m:dPr>
            <m:begChr m:val="("/>
            <m:endChr m:val=")"/>
            <m:sepChr m:val=""/>
            <m:grow/>
          </m:dPr>
          <m:e>
            <m:r>
              <m:t>t</m:t>
            </m:r>
          </m:e>
        </m:d>
        <m:r>
          <m:rPr>
            <m:sty m:val="p"/>
          </m:rPr>
          <m:t>=</m:t>
        </m:r>
        <m:r>
          <m:t>1</m:t>
        </m:r>
        <m:r>
          <m:rPr>
            <m:sty m:val="p"/>
          </m:rPr>
          <m:t>/</m:t>
        </m:r>
        <m:r>
          <m:t>2</m:t>
        </m:r>
        <m:r>
          <m:rPr>
            <m:sty m:val="p"/>
          </m:rPr>
          <m:t>+</m:t>
        </m:r>
        <m:rad>
          <m:radPr>
            <m:degHide m:val="on"/>
          </m:radPr>
          <m:deg/>
          <m:e>
            <m:r>
              <m:t>t</m:t>
            </m:r>
            <m:r>
              <m:rPr>
                <m:sty m:val="p"/>
              </m:rPr>
              <m:t>+</m:t>
            </m:r>
            <m:r>
              <m:t>5</m:t>
            </m:r>
            <m:r>
              <m:rPr>
                <m:sty m:val="p"/>
              </m:rPr>
              <m:t>/</m:t>
            </m:r>
            <m:r>
              <m:t>4</m:t>
            </m:r>
          </m:e>
        </m:rad>
      </m:oMath>
      <w:r>
        <w:t xml:space="preserve">. Thus</w:t>
      </w:r>
      <w:r>
        <w:t xml:space="preserve"> </w:t>
      </w:r>
      <m:oMath>
        <m:sSub>
          <m:e>
            <m:r>
              <m:t>K</m:t>
            </m:r>
          </m:e>
          <m:sub>
            <m:r>
              <m:t>c</m:t>
            </m:r>
          </m:sub>
        </m:sSub>
        <m:r>
          <m:rPr>
            <m:sty m:val="p"/>
          </m:rPr>
          <m:t>=</m:t>
        </m:r>
        <m:sSup>
          <m:e>
            <m:r>
              <m:t>g</m:t>
            </m:r>
          </m:e>
          <m:sup>
            <m:r>
              <m:rPr>
                <m:sty m:val="p"/>
              </m:rPr>
              <m:t>−</m:t>
            </m:r>
            <m:r>
              <m:t>1</m:t>
            </m:r>
          </m:sup>
        </m:sSup>
        <m:d>
          <m:dPr>
            <m:begChr m:val="("/>
            <m:endChr m:val=")"/>
            <m:sepChr m:val=""/>
            <m:grow/>
          </m:dPr>
          <m:e>
            <m:sSup>
              <m:e>
                <m:r>
                  <m:t>c</m:t>
                </m:r>
              </m:e>
              <m:sup>
                <m:r>
                  <m:t>2</m:t>
                </m:r>
              </m:sup>
            </m:sSup>
            <m:r>
              <m:t>g</m:t>
            </m:r>
          </m:e>
        </m:d>
      </m:oMath>
      <w:r>
        <w:t xml:space="preserve">, proving the remaining identities.</w:t>
      </w:r>
      <w:r>
        <w:t xml:space="preserve"> </w:t>
      </w:r>
      <m:oMath>
        <m:r>
          <m:rPr>
            <m:sty m:val="p"/>
          </m:rPr>
          <m:t>▫</m:t>
        </m:r>
      </m:oMath>
    </w:p>
    <w:p>
      <w:pPr>
        <w:pStyle w:val="BodyText"/>
      </w:pPr>
      <w:r>
        <w:t xml:space="preserve">This is an exact transport on a continuous spiral, as developed in the golden-norm dossier [9]. It generally does not preserve integer labels</w:t>
      </w:r>
      <w:r>
        <w:t xml:space="preserve"> </w:t>
      </w:r>
      <m:oMath>
        <m:r>
          <m:t>t</m:t>
        </m:r>
      </m:oMath>
      <w:r>
        <w:t xml:space="preserve">. Its scaling factor on labels is</w:t>
      </w:r>
      <w:r>
        <w:t xml:space="preserve"> </w:t>
      </w:r>
      <m:oMath>
        <m:sSup>
          <m:e>
            <m:r>
              <m:t>c</m:t>
            </m:r>
          </m:e>
          <m:sup>
            <m:r>
              <m:t>2</m:t>
            </m:r>
          </m:sup>
        </m:sSup>
      </m:oMath>
      <w:r>
        <w:t xml:space="preserve">, not</w:t>
      </w:r>
      <w:r>
        <w:t xml:space="preserve"> </w:t>
      </w:r>
      <m:oMath>
        <m:r>
          <m:t>c</m:t>
        </m:r>
      </m:oMath>
      <w:r>
        <w:t xml:space="preserve">, because</w:t>
      </w:r>
      <w:r>
        <w:t xml:space="preserve"> </w:t>
      </w:r>
      <m:oMath>
        <m:sSup>
          <m:e>
            <m:d>
              <m:dPr>
                <m:begChr m:val="|"/>
                <m:endChr m:val="|"/>
                <m:sepChr m:val=""/>
                <m:grow/>
              </m:dPr>
              <m:e>
                <m:r>
                  <m:t>Z</m:t>
                </m:r>
                <m:d>
                  <m:dPr>
                    <m:begChr m:val="("/>
                    <m:endChr m:val=")"/>
                    <m:sepChr m:val=""/>
                    <m:grow/>
                  </m:dPr>
                  <m:e>
                    <m:r>
                      <m:t>t</m:t>
                    </m:r>
                  </m:e>
                </m:d>
              </m:e>
            </m:d>
          </m:e>
          <m:sup>
            <m:r>
              <m:t>2</m:t>
            </m:r>
          </m:sup>
        </m:sSup>
        <m:r>
          <m:rPr>
            <m:sty m:val="p"/>
          </m:rPr>
          <m:t>=</m:t>
        </m:r>
        <m:r>
          <m:t>t</m:t>
        </m:r>
      </m:oMath>
      <w:r>
        <w:t xml:space="preserve">. It is a conjugate of Euclidean scaling in the specified coordinates, not in general a Euclidean similarity in the original plane. A discrete ledger for an integer</w:t>
      </w:r>
      <w:r>
        <w:t xml:space="preserve"> </w:t>
      </w:r>
      <m:oMath>
        <m:r>
          <m:t>k</m:t>
        </m:r>
      </m:oMath>
      <w:r>
        <w:t xml:space="preserve"> </w:t>
      </w:r>
      <w:r>
        <w:t xml:space="preserve">can reconstruct</w:t>
      </w:r>
      <w:r>
        <w:t xml:space="preserve"> </w:t>
      </w:r>
      <m:oMath>
        <m:r>
          <m:t>g</m:t>
        </m:r>
        <m:d>
          <m:dPr>
            <m:begChr m:val="("/>
            <m:endChr m:val=")"/>
            <m:sepChr m:val=""/>
            <m:grow/>
          </m:dPr>
          <m:e>
            <m:r>
              <m:t>k</m:t>
            </m:r>
          </m:e>
        </m:d>
      </m:oMath>
      <w:r>
        <w:t xml:space="preserve"> </w:t>
      </w:r>
      <w:r>
        <w:t xml:space="preserve">by substitution after recovering</w:t>
      </w:r>
      <w:r>
        <w:t xml:space="preserve"> </w:t>
      </w:r>
      <m:oMath>
        <m:r>
          <m:t>k</m:t>
        </m:r>
      </m:oMath>
      <w:r>
        <w:t xml:space="preserve">; this does not turn the floor map on</w:t>
      </w:r>
      <w:r>
        <w:t xml:space="preserve"> </w:t>
      </w:r>
      <m:oMath>
        <m:r>
          <m:t>k</m:t>
        </m:r>
      </m:oMath>
      <w:r>
        <w:t xml:space="preserve"> </w:t>
      </w:r>
      <w:r>
        <w:t xml:space="preserve">into the continuous map</w:t>
      </w:r>
      <w:r>
        <w:t xml:space="preserve"> </w:t>
      </w:r>
      <m:oMath>
        <m:sSub>
          <m:e>
            <m:r>
              <m:t>K</m:t>
            </m:r>
          </m:e>
          <m:sub>
            <m:r>
              <m:t>λ</m:t>
            </m:r>
          </m:sub>
        </m:sSub>
      </m:oMath>
      <w:r>
        <w:t xml:space="preserve">.</w:t>
      </w:r>
    </w:p>
    <w:bookmarkEnd w:id="41"/>
    <w:bookmarkStart w:id="42" w:name="X045f47ba45506c1896d71bca2213ed8a47e908e"/>
    <w:p>
      <w:pPr>
        <w:pStyle w:val="Heading2"/>
        <w:keepNext/>
      </w:pPr>
      <w:r>
        <w:rPr>
          <w:color w:val="000000"/>
        </w:rPr>
        <w:t xml:space="preserve">9.3 Recursive structures and their mathematical status</w:t>
      </w:r>
    </w:p>
    <w:p>
      <w:pPr>
        <w:pStyle w:val="FirstParagraph"/>
      </w:pPr>
      <w:r>
        <w:t xml:space="preserve">Three recursive constructions are available, with different meanings. The predecessor intervals of Section 5 form the intrinsic recursion of the integer map. The family of homothetic outlines records repeated geometric scaling. A multiple-map iterated function system is a further geometric definition, requiring its own maps and hypotheses.</w:t>
      </w:r>
    </w:p>
    <w:p>
      <w:pPr>
        <w:pStyle w:val="BodyText"/>
      </w:pPr>
      <w:r>
        <w:rPr>
          <w:bCs/>
          <w:b/>
        </w:rPr>
        <w:t xml:space="preserve">Proposition 9.3 (Repeated scaling and compact recursive limits).</w:t>
      </w:r>
      <w:r>
        <w:t xml:space="preserve"> </w:t>
      </w:r>
      <w:r>
        <w:t xml:space="preserve">Let</w:t>
      </w:r>
      <w:r>
        <w:t xml:space="preserve"> </w:t>
      </w:r>
      <m:oMath>
        <m:r>
          <m:t>K</m:t>
        </m:r>
        <m:r>
          <m:rPr>
            <m:sty m:val="p"/>
          </m:rPr>
          <m:t>⊂</m:t>
        </m:r>
        <m:sSup>
          <m:e>
            <m:r>
              <m:rPr>
                <m:sty m:val="p"/>
                <m:scr m:val="double-struck"/>
              </m:rPr>
              <m:t>R</m:t>
            </m:r>
          </m:e>
          <m:sup>
            <m:r>
              <m:t>m</m:t>
            </m:r>
          </m:sup>
        </m:sSup>
      </m:oMath>
      <w:r>
        <w:t xml:space="preserve"> </w:t>
      </w:r>
      <w:r>
        <w:t xml:space="preserve">be nonempty and compact, let</w:t>
      </w:r>
      <w:r>
        <w:t xml:space="preserve"> </w:t>
      </w:r>
      <m:oMath>
        <m:r>
          <m:t>α</m:t>
        </m:r>
        <m:r>
          <m:rPr>
            <m:sty m:val="p"/>
          </m:rPr>
          <m:t>∈</m:t>
        </m:r>
        <m:sSup>
          <m:e>
            <m:r>
              <m:rPr>
                <m:sty m:val="p"/>
                <m:scr m:val="double-struck"/>
              </m:rPr>
              <m:t>R</m:t>
            </m:r>
          </m:e>
          <m:sup>
            <m:r>
              <m:t>m</m:t>
            </m:r>
          </m:sup>
        </m:sSup>
      </m:oMath>
      <w:r>
        <w:t xml:space="preserve">, and let</w:t>
      </w:r>
      <w:r>
        <w:t xml:space="preserve"> </w:t>
      </w:r>
      <m:oMath>
        <m:r>
          <m:t>0</m:t>
        </m:r>
        <m:r>
          <m:rPr>
            <m:sty m:val="p"/>
          </m:rPr>
          <m:t>&lt;</m:t>
        </m:r>
        <m:r>
          <m:t>r</m:t>
        </m:r>
        <m:r>
          <m:rPr>
            <m:sty m:val="p"/>
          </m:rPr>
          <m:t>&lt;</m:t>
        </m:r>
        <m:r>
          <m:t>1</m:t>
        </m:r>
      </m:oMath>
      <w:r>
        <w:t xml:space="preserve">.</w:t>
      </w:r>
    </w:p>
    <w:p>
      <w:pPr>
        <w:numPr>
          <w:ilvl w:val="0"/>
          <w:numId w:val="1001"/>
        </w:numPr>
      </w:pPr>
      <w:r>
        <w:t xml:space="preserve">The single similarity</w:t>
      </w:r>
      <w:r>
        <w:t xml:space="preserve"> </w:t>
      </w:r>
      <m:oMath>
        <m:r>
          <m:t>f</m:t>
        </m:r>
        <m:d>
          <m:dPr>
            <m:begChr m:val="("/>
            <m:endChr m:val=")"/>
            <m:sepChr m:val=""/>
            <m:grow/>
          </m:dPr>
          <m:e>
            <m:r>
              <m:t>X</m:t>
            </m:r>
          </m:e>
        </m:d>
        <m:r>
          <m:rPr>
            <m:sty m:val="p"/>
          </m:rPr>
          <m:t>=</m:t>
        </m:r>
        <m:r>
          <m:t>α</m:t>
        </m:r>
        <m:r>
          <m:rPr>
            <m:sty m:val="p"/>
          </m:rPr>
          <m:t>+</m:t>
        </m:r>
        <m:r>
          <m:t>r</m:t>
        </m:r>
        <m:d>
          <m:dPr>
            <m:begChr m:val="("/>
            <m:endChr m:val=")"/>
            <m:sepChr m:val=""/>
            <m:grow/>
          </m:dPr>
          <m:e>
            <m:r>
              <m:t>X</m:t>
            </m:r>
            <m:r>
              <m:rPr>
                <m:sty m:val="p"/>
              </m:rPr>
              <m:t>−</m:t>
            </m:r>
            <m:r>
              <m:t>α</m:t>
            </m:r>
          </m:e>
        </m:d>
      </m:oMath>
      <w:r>
        <w:t xml:space="preserve"> </w:t>
      </w:r>
      <w:r>
        <w:t xml:space="preserve">has</w:t>
      </w:r>
      <w:r>
        <w:t xml:space="preserve"> </w:t>
      </w:r>
      <m:oMath>
        <m:r>
          <m:rPr>
            <m:sty m:val="p"/>
          </m:rPr>
          <m:t>{</m:t>
        </m:r>
        <m:r>
          <m:t>α</m:t>
        </m:r>
        <m:r>
          <m:rPr>
            <m:sty m:val="p"/>
          </m:rPr>
          <m:t>}</m:t>
        </m:r>
      </m:oMath>
      <w:r>
        <w:t xml:space="preserve"> </w:t>
      </w:r>
      <w:r>
        <w:t xml:space="preserve">as its unique nonempty compact invariant set.</w:t>
      </w:r>
    </w:p>
    <w:p>
      <w:pPr>
        <w:keepNext/>
        <w:numPr>
          <w:ilvl w:val="0"/>
          <w:numId w:val="1001"/>
        </w:numPr>
      </w:pPr>
      <w:r>
        <w:t xml:space="preserve">The set</w:t>
      </w:r>
    </w:p>
    <w:p>
      <w:pPr>
        <w:pStyle w:val="FirstParagraph"/>
      </w:pPr>
      <m:oMathPara>
        <m:oMathParaPr>
          <m:jc m:val="center"/>
        </m:oMathParaPr>
        <m:oMath>
          <m:r>
            <m:rPr>
              <m:sty m:val="p"/>
              <m:scr m:val="script"/>
            </m:rPr>
            <m:t>R</m:t>
          </m:r>
          <m:r>
            <m:rPr>
              <m:sty m:val="p"/>
            </m:rPr>
            <m:t>=</m:t>
          </m:r>
          <m:r>
            <m:rPr>
              <m:sty m:val="p"/>
            </m:rPr>
            <m:t>{</m:t>
          </m:r>
          <m:r>
            <m:t>α</m:t>
          </m:r>
          <m:r>
            <m:rPr>
              <m:sty m:val="p"/>
            </m:rPr>
            <m:t>}</m:t>
          </m:r>
          <m:r>
            <m:rPr>
              <m:sty m:val="p"/>
            </m:rPr>
            <m:t>∪</m:t>
          </m:r>
          <m:limLow>
            <m:e>
              <m:limUpp>
                <m:e>
                  <m:r>
                    <m:rPr>
                      <m:sty m:val="p"/>
                    </m:rPr>
                    <m:t>⋃</m:t>
                  </m:r>
                </m:e>
                <m:lim>
                  <m:r>
                    <m:rPr>
                      <m:sty m:val="p"/>
                    </m:rPr>
                    <m:t>∞</m:t>
                  </m:r>
                </m:lim>
              </m:limUpp>
            </m:e>
            <m:lim>
              <m:r>
                <m:t>n</m:t>
              </m:r>
              <m:r>
                <m:rPr>
                  <m:sty m:val="p"/>
                </m:rPr>
                <m:t>=</m:t>
              </m:r>
              <m:r>
                <m:t>0</m:t>
              </m:r>
            </m:lim>
          </m:limLow>
          <m:r>
            <m:rPr>
              <m:sty m:val="p"/>
            </m:rPr>
            <m:t>{</m:t>
          </m:r>
          <m:r>
            <m:t>α</m:t>
          </m:r>
          <m:r>
            <m:rPr>
              <m:sty m:val="p"/>
            </m:rPr>
            <m:t>+</m:t>
          </m:r>
          <m:sSup>
            <m:e>
              <m:r>
                <m:t>r</m:t>
              </m:r>
            </m:e>
            <m:sup>
              <m:r>
                <m:t>n</m:t>
              </m:r>
            </m:sup>
          </m:sSup>
          <m:r>
            <m:t>x</m:t>
          </m:r>
          <m:r>
            <m:rPr>
              <m:sty m:val="p"/>
            </m:rPr>
            <m:t>:</m:t>
          </m:r>
          <m:r>
            <m:t>x</m:t>
          </m:r>
          <m:r>
            <m:rPr>
              <m:sty m:val="p"/>
            </m:rPr>
            <m:t>∈</m:t>
          </m:r>
          <m:r>
            <m:t>K</m:t>
          </m:r>
          <m:r>
            <m:rPr>
              <m:sty m:val="p"/>
            </m:rPr>
            <m:t>}</m:t>
          </m:r>
        </m:oMath>
      </m:oMathPara>
    </w:p>
    <w:p>
      <w:pPr>
        <w:pStyle w:val="FirstParagraph"/>
      </w:pPr>
      <w:r>
        <w:t xml:space="preserve">is compact. If</w:t>
      </w:r>
      <w:r>
        <w:t xml:space="preserve"> </w:t>
      </w:r>
      <m:oMath>
        <m:r>
          <m:t>K</m:t>
        </m:r>
      </m:oMath>
      <w:r>
        <w:t xml:space="preserve"> </w:t>
      </w:r>
      <w:r>
        <w:t xml:space="preserve">is the nondegenerate marked outline centered at the origin, then</w:t>
      </w:r>
      <w:r>
        <w:t xml:space="preserve"> </w:t>
      </w:r>
      <m:oMath>
        <m:sSub>
          <m:e>
            <m:r>
              <m:rPr>
                <m:sty m:val="p"/>
              </m:rPr>
              <m:t>dim</m:t>
            </m:r>
          </m:e>
          <m:sub>
            <m:r>
              <m:t>H</m:t>
            </m:r>
          </m:sub>
        </m:sSub>
        <m:r>
          <m:rPr>
            <m:sty m:val="p"/>
            <m:scr m:val="script"/>
          </m:rPr>
          <m:t>R</m:t>
        </m:r>
        <m:r>
          <m:rPr>
            <m:sty m:val="p"/>
          </m:rPr>
          <m:t>=</m:t>
        </m:r>
        <m:r>
          <m:t>1</m:t>
        </m:r>
      </m:oMath>
      <w:r>
        <w:t xml:space="preserve">.</w:t>
      </w:r>
    </w:p>
    <w:p>
      <w:pPr>
        <w:numPr>
          <w:ilvl w:val="0"/>
          <w:numId w:val="1002"/>
        </w:numPr>
        <w:pStyle w:val="Compact"/>
      </w:pPr>
      <w:r>
        <w:t xml:space="preserve">Given finitely many similarities</w:t>
      </w:r>
      <w:r>
        <w:t xml:space="preserve"> </w:t>
      </w:r>
      <m:oMath>
        <m:sSub>
          <m:e>
            <m:r>
              <m:t>f</m:t>
            </m:r>
          </m:e>
          <m:sub>
            <m:r>
              <m:t>i</m:t>
            </m:r>
          </m:sub>
        </m:sSub>
        <m:d>
          <m:dPr>
            <m:begChr m:val="("/>
            <m:endChr m:val=")"/>
            <m:sepChr m:val=""/>
            <m:grow/>
          </m:dPr>
          <m:e>
            <m:r>
              <m:t>X</m:t>
            </m:r>
          </m:e>
        </m:d>
        <m:r>
          <m:rPr>
            <m:sty m:val="p"/>
          </m:rPr>
          <m:t>=</m:t>
        </m:r>
        <m:sSub>
          <m:e>
            <m:r>
              <m:t>r</m:t>
            </m:r>
          </m:e>
          <m:sub>
            <m:r>
              <m:t>i</m:t>
            </m:r>
          </m:sub>
        </m:sSub>
        <m:sSub>
          <m:e>
            <m:r>
              <m:t>O</m:t>
            </m:r>
          </m:e>
          <m:sub>
            <m:r>
              <m:t>i</m:t>
            </m:r>
          </m:sub>
        </m:sSub>
        <m:r>
          <m:t>X</m:t>
        </m:r>
        <m:r>
          <m:rPr>
            <m:sty m:val="p"/>
          </m:rPr>
          <m:t>+</m:t>
        </m:r>
        <m:sSub>
          <m:e>
            <m:r>
              <m:t>t</m:t>
            </m:r>
          </m:e>
          <m:sub>
            <m:r>
              <m:t>i</m:t>
            </m:r>
          </m:sub>
        </m:sSub>
      </m:oMath>
      <w:r>
        <w:t xml:space="preserve">, with</w:t>
      </w:r>
      <w:r>
        <w:t xml:space="preserve"> </w:t>
      </w:r>
      <m:oMath>
        <m:sSub>
          <m:e>
            <m:r>
              <m:t>O</m:t>
            </m:r>
          </m:e>
          <m:sub>
            <m:r>
              <m:t>i</m:t>
            </m:r>
          </m:sub>
        </m:sSub>
      </m:oMath>
      <w:r>
        <w:t xml:space="preserve"> </w:t>
      </w:r>
      <w:r>
        <w:t xml:space="preserve">orthogonal and</w:t>
      </w:r>
      <w:r>
        <w:t xml:space="preserve"> </w:t>
      </w:r>
      <m:oMath>
        <m:r>
          <m:t>0</m:t>
        </m:r>
        <m:r>
          <m:rPr>
            <m:sty m:val="p"/>
          </m:rPr>
          <m:t>&lt;</m:t>
        </m:r>
        <m:sSub>
          <m:e>
            <m:r>
              <m:t>r</m:t>
            </m:r>
          </m:e>
          <m:sub>
            <m:r>
              <m:t>i</m:t>
            </m:r>
          </m:sub>
        </m:sSub>
        <m:r>
          <m:rPr>
            <m:sty m:val="p"/>
          </m:rPr>
          <m:t>&lt;</m:t>
        </m:r>
        <m:r>
          <m:t>1</m:t>
        </m:r>
      </m:oMath>
      <w:r>
        <w:t xml:space="preserve">, there is a unique nonempty compact set</w:t>
      </w:r>
      <w:r>
        <w:t xml:space="preserve"> </w:t>
      </w:r>
      <m:oMath>
        <m:r>
          <m:t>A</m:t>
        </m:r>
      </m:oMath>
      <w:r>
        <w:t xml:space="preserve"> </w:t>
      </w:r>
      <w:r>
        <w:t xml:space="preserve">satisfying</w:t>
      </w:r>
      <w:r>
        <w:t xml:space="preserve"> </w:t>
      </w:r>
      <m:oMath>
        <m:r>
          <m:t>A</m:t>
        </m:r>
        <m:r>
          <m:rPr>
            <m:sty m:val="p"/>
          </m:rPr>
          <m:t>=</m:t>
        </m:r>
        <m:sSub>
          <m:e>
            <m:r>
              <m:rPr>
                <m:sty m:val="p"/>
              </m:rPr>
              <m:t>⋃</m:t>
            </m:r>
          </m:e>
          <m:sub>
            <m:r>
              <m:t>i</m:t>
            </m:r>
          </m:sub>
        </m:sSub>
        <m:sSub>
          <m:e>
            <m:r>
              <m:t>f</m:t>
            </m:r>
          </m:e>
          <m:sub>
            <m:r>
              <m:t>i</m:t>
            </m:r>
          </m:sub>
        </m:sSub>
        <m:d>
          <m:dPr>
            <m:begChr m:val="("/>
            <m:endChr m:val=")"/>
            <m:sepChr m:val=""/>
            <m:grow/>
          </m:dPr>
          <m:e>
            <m:r>
              <m:t>A</m:t>
            </m:r>
          </m:e>
        </m:d>
      </m:oMath>
      <w:r>
        <w:t xml:space="preserve">. If the open set condition holds, its Hausdorff dimension is the unique</w:t>
      </w:r>
      <w:r>
        <w:t xml:space="preserve"> </w:t>
      </w:r>
      <m:oMath>
        <m:r>
          <m:t>s</m:t>
        </m:r>
        <m:r>
          <m:rPr>
            <m:sty m:val="p"/>
          </m:rPr>
          <m:t>≥</m:t>
        </m:r>
        <m:r>
          <m:t>0</m:t>
        </m:r>
      </m:oMath>
      <w:r>
        <w:t xml:space="preserve"> </w:t>
      </w:r>
      <w:r>
        <w:t xml:space="preserve">satisfying</w:t>
      </w:r>
      <w:r>
        <w:t xml:space="preserve"> </w:t>
      </w:r>
      <m:oMath>
        <m:nary>
          <m:naryPr>
            <m:chr m:val="∑"/>
            <m:limLoc m:val="undOvr"/>
            <m:subHide m:val="off"/>
            <m:supHide m:val="on"/>
          </m:naryPr>
          <m:sub>
            <m:r>
              <m:t>i</m:t>
            </m:r>
          </m:sub>
          <m:sup>
            <m:r>
              <m:t>​</m:t>
            </m:r>
          </m:sup>
          <m:e>
            <m:sSubSup>
              <m:e>
                <m:r>
                  <m:t>r</m:t>
                </m:r>
              </m:e>
              <m:sub>
                <m:r>
                  <m:t>i</m:t>
                </m:r>
              </m:sub>
              <m:sup>
                <m:r>
                  <m:t>s</m:t>
                </m:r>
              </m:sup>
            </m:sSubSup>
          </m:e>
        </m:nary>
        <m:r>
          <m:rPr>
            <m:sty m:val="p"/>
          </m:rPr>
          <m:t>=</m:t>
        </m:r>
        <m:r>
          <m:t>1</m:t>
        </m:r>
      </m:oMath>
      <w:r>
        <w:t xml:space="preserve">.</w:t>
      </w:r>
    </w:p>
    <w:p>
      <w:pPr>
        <w:pStyle w:val="FirstParagraph"/>
      </w:pPr>
      <w:r>
        <w:rPr>
          <w:iCs/>
          <w:i/>
        </w:rPr>
        <w:t xml:space="preserve">Proof.</w:t>
      </w:r>
      <w:r>
        <w:t xml:space="preserve"> </w:t>
      </w:r>
      <w:r>
        <w:t xml:space="preserve">For (a), an invariant compact set has maximum distance</w:t>
      </w:r>
      <w:r>
        <w:t xml:space="preserve"> </w:t>
      </w:r>
      <m:oMath>
        <m:r>
          <m:t>R</m:t>
        </m:r>
      </m:oMath>
      <w:r>
        <w:t xml:space="preserve"> </w:t>
      </w:r>
      <w:r>
        <w:t xml:space="preserve">from</w:t>
      </w:r>
      <w:r>
        <w:t xml:space="preserve"> </w:t>
      </w:r>
      <m:oMath>
        <m:r>
          <m:t>α</m:t>
        </m:r>
      </m:oMath>
      <w:r>
        <w:t xml:space="preserve"> </w:t>
      </w:r>
      <w:r>
        <w:t xml:space="preserve">satisfying</w:t>
      </w:r>
      <w:r>
        <w:t xml:space="preserve"> </w:t>
      </w:r>
      <m:oMath>
        <m:r>
          <m:t>R</m:t>
        </m:r>
        <m:r>
          <m:rPr>
            <m:sty m:val="p"/>
          </m:rPr>
          <m:t>=</m:t>
        </m:r>
        <m:r>
          <m:t>r</m:t>
        </m:r>
        <m:r>
          <m:t>R</m:t>
        </m:r>
      </m:oMath>
      <w:r>
        <w:t xml:space="preserve">, so</w:t>
      </w:r>
      <w:r>
        <w:t xml:space="preserve"> </w:t>
      </w:r>
      <m:oMath>
        <m:r>
          <m:t>R</m:t>
        </m:r>
        <m:r>
          <m:rPr>
            <m:sty m:val="p"/>
          </m:rPr>
          <m:t>=</m:t>
        </m:r>
        <m:r>
          <m:t>0</m:t>
        </m:r>
      </m:oMath>
      <w:r>
        <w:t xml:space="preserve">. The singleton is invariant. For (b), boundedness follows from boundedness of</w:t>
      </w:r>
      <w:r>
        <w:t xml:space="preserve"> </w:t>
      </w:r>
      <m:oMath>
        <m:r>
          <m:t>K</m:t>
        </m:r>
      </m:oMath>
      <w:r>
        <w:t xml:space="preserve">. In a convergent sequence of points from the displayed copies, an unbounded subsequence of copy indices converges to</w:t>
      </w:r>
      <w:r>
        <w:t xml:space="preserve"> </w:t>
      </w:r>
      <m:oMath>
        <m:r>
          <m:t>α</m:t>
        </m:r>
      </m:oMath>
      <w:r>
        <w:t xml:space="preserve">; a bounded subsequence lies in a finite union of compact copies. Thus</w:t>
      </w:r>
      <w:r>
        <w:t xml:space="preserve"> </w:t>
      </w:r>
      <m:oMath>
        <m:r>
          <m:rPr>
            <m:sty m:val="p"/>
            <m:scr m:val="script"/>
          </m:rPr>
          <m:t>R</m:t>
        </m:r>
      </m:oMath>
      <w:r>
        <w:t xml:space="preserve"> </w:t>
      </w:r>
      <w:r>
        <w:t xml:space="preserve">is closed and bounded, hence compact. The marked outline is a finite union of smooth compact arcs and nondegenerate line segments, so it has Hausdorff dimension one. Similarities preserve dimension, and the Hausdorff dimension of a countable union is the supremum of the dimensions of its members. This proves the dimension assertion.</w:t>
      </w:r>
    </w:p>
    <w:p>
      <w:pPr>
        <w:pStyle w:val="BodyText"/>
        <w:keepNext/>
      </w:pPr>
      <w:r>
        <w:t xml:space="preserve">For existence and uniqueness in (c), let</w:t>
      </w:r>
      <w:r>
        <w:t xml:space="preserve"> </w:t>
      </w:r>
      <m:oMath>
        <m:r>
          <m:rPr>
            <m:sty m:val="p"/>
            <m:scr m:val="script"/>
          </m:rPr>
          <m:t>K</m:t>
        </m:r>
      </m:oMath>
      <w:r>
        <w:t xml:space="preserve"> </w:t>
      </w:r>
      <w:r>
        <w:t xml:space="preserve">be the complete metric space of nonempty compact subsets of</w:t>
      </w:r>
      <w:r>
        <w:t xml:space="preserve"> </w:t>
      </w:r>
      <m:oMath>
        <m:sSup>
          <m:e>
            <m:r>
              <m:rPr>
                <m:sty m:val="p"/>
                <m:scr m:val="double-struck"/>
              </m:rPr>
              <m:t>R</m:t>
            </m:r>
          </m:e>
          <m:sup>
            <m:r>
              <m:t>m</m:t>
            </m:r>
          </m:sup>
        </m:sSup>
      </m:oMath>
      <w:r>
        <w:t xml:space="preserve"> </w:t>
      </w:r>
      <w:r>
        <w:t xml:space="preserve">with Hausdorff distance. The union operator</w:t>
      </w:r>
      <w:r>
        <w:t xml:space="preserve"> </w:t>
      </w:r>
      <m:oMath>
        <m:r>
          <m:rPr>
            <m:sty m:val="p"/>
            <m:scr m:val="script"/>
          </m:rPr>
          <m:t>F</m:t>
        </m:r>
        <m:d>
          <m:dPr>
            <m:begChr m:val="("/>
            <m:endChr m:val=")"/>
            <m:sepChr m:val=""/>
            <m:grow/>
          </m:dPr>
          <m:e>
            <m:r>
              <m:t>C</m:t>
            </m:r>
          </m:e>
        </m:d>
        <m:r>
          <m:rPr>
            <m:sty m:val="p"/>
          </m:rPr>
          <m:t>=</m:t>
        </m:r>
        <m:sSub>
          <m:e>
            <m:r>
              <m:rPr>
                <m:sty m:val="p"/>
              </m:rPr>
              <m:t>⋃</m:t>
            </m:r>
          </m:e>
          <m:sub>
            <m:r>
              <m:t>i</m:t>
            </m:r>
          </m:sub>
        </m:sSub>
        <m:sSub>
          <m:e>
            <m:r>
              <m:t>f</m:t>
            </m:r>
          </m:e>
          <m:sub>
            <m:r>
              <m:t>i</m:t>
            </m:r>
          </m:sub>
        </m:sSub>
        <m:d>
          <m:dPr>
            <m:begChr m:val="("/>
            <m:endChr m:val=")"/>
            <m:sepChr m:val=""/>
            <m:grow/>
          </m:dPr>
          <m:e>
            <m:r>
              <m:t>C</m:t>
            </m:r>
          </m:e>
        </m:d>
      </m:oMath>
      <w:r>
        <w:t xml:space="preserve"> </w:t>
      </w:r>
      <w:r>
        <w:t xml:space="preserve">satisfies</w:t>
      </w:r>
    </w:p>
    <w:p>
      <w:pPr>
        <w:pStyle w:val="BodyText"/>
      </w:pPr>
      <m:oMathPara>
        <m:oMathParaPr>
          <m:jc m:val="center"/>
        </m:oMathParaPr>
        <m:oMath>
          <m:sSub>
            <m:e>
              <m:r>
                <m:t>d</m:t>
              </m:r>
            </m:e>
            <m:sub>
              <m:r>
                <m:t>H</m:t>
              </m:r>
            </m:sub>
          </m:sSub>
          <m:d>
            <m:dPr>
              <m:begChr m:val="("/>
              <m:endChr m:val=")"/>
              <m:sepChr m:val=""/>
              <m:grow/>
            </m:dPr>
            <m:e>
              <m:r>
                <m:rPr>
                  <m:sty m:val="p"/>
                  <m:scr m:val="script"/>
                </m:rPr>
                <m:t>F</m:t>
              </m:r>
              <m:d>
                <m:dPr>
                  <m:begChr m:val="("/>
                  <m:endChr m:val=")"/>
                  <m:sepChr m:val=""/>
                  <m:grow/>
                </m:dPr>
                <m:e>
                  <m:r>
                    <m:t>C</m:t>
                  </m:r>
                </m:e>
              </m:d>
              <m:r>
                <m:rPr>
                  <m:sty m:val="p"/>
                </m:rPr>
                <m:t>,</m:t>
              </m:r>
              <m:r>
                <m:rPr>
                  <m:sty m:val="p"/>
                  <m:scr m:val="script"/>
                </m:rPr>
                <m:t>F</m:t>
              </m:r>
              <m:d>
                <m:dPr>
                  <m:begChr m:val="("/>
                  <m:endChr m:val=")"/>
                  <m:sepChr m:val=""/>
                  <m:grow/>
                </m:dPr>
                <m:e>
                  <m:r>
                    <m:t>D</m:t>
                  </m:r>
                </m:e>
              </m:d>
            </m:e>
          </m:d>
          <m:r>
            <m:rPr>
              <m:sty m:val="p"/>
            </m:rPr>
            <m:t>≤</m:t>
          </m:r>
          <m:limLow>
            <m:e>
              <m:r>
                <m:rPr>
                  <m:sty m:val="p"/>
                </m:rPr>
                <m:t>max</m:t>
              </m:r>
            </m:e>
            <m:lim>
              <m:r>
                <m:t>i</m:t>
              </m:r>
            </m:lim>
          </m:limLow>
          <m:sSub>
            <m:e>
              <m:r>
                <m:t>r</m:t>
              </m:r>
            </m:e>
            <m:sub>
              <m:r>
                <m:t>i</m:t>
              </m:r>
            </m:sub>
          </m:sSub>
          <m:r>
            <m:t> </m:t>
          </m:r>
          <m:sSub>
            <m:e>
              <m:r>
                <m:t>d</m:t>
              </m:r>
            </m:e>
            <m:sub>
              <m:r>
                <m:t>H</m:t>
              </m:r>
            </m:sub>
          </m:sSub>
          <m:d>
            <m:dPr>
              <m:begChr m:val="("/>
              <m:endChr m:val=")"/>
              <m:sepChr m:val=""/>
              <m:grow/>
            </m:dPr>
            <m:e>
              <m:r>
                <m:t>C</m:t>
              </m:r>
              <m:r>
                <m:rPr>
                  <m:sty m:val="p"/>
                </m:rPr>
                <m:t>,</m:t>
              </m:r>
              <m:r>
                <m:t>D</m:t>
              </m:r>
            </m:e>
          </m:d>
          <m:r>
            <m:rPr>
              <m:sty m:val="p"/>
            </m:rPr>
            <m:t>.</m:t>
          </m:r>
        </m:oMath>
      </m:oMathPara>
    </w:p>
    <w:p>
      <w:pPr>
        <w:pStyle w:val="FirstParagraph"/>
      </w:pPr>
      <w:r>
        <w:t xml:space="preserve">The estimate follows by pairing a point in</w:t>
      </w:r>
      <w:r>
        <w:t xml:space="preserve"> </w:t>
      </w:r>
      <m:oMath>
        <m:sSub>
          <m:e>
            <m:r>
              <m:t>f</m:t>
            </m:r>
          </m:e>
          <m:sub>
            <m:r>
              <m:t>i</m:t>
            </m:r>
          </m:sub>
        </m:sSub>
        <m:d>
          <m:dPr>
            <m:begChr m:val="("/>
            <m:endChr m:val=")"/>
            <m:sepChr m:val=""/>
            <m:grow/>
          </m:dPr>
          <m:e>
            <m:r>
              <m:t>C</m:t>
            </m:r>
          </m:e>
        </m:d>
      </m:oMath>
      <w:r>
        <w:t xml:space="preserve"> </w:t>
      </w:r>
      <w:r>
        <w:t xml:space="preserve">with its image of a nearest point in</w:t>
      </w:r>
      <w:r>
        <w:t xml:space="preserve"> </w:t>
      </w:r>
      <m:oMath>
        <m:r>
          <m:t>D</m:t>
        </m:r>
      </m:oMath>
      <w:r>
        <w:t xml:space="preserve">, and conversely. The contraction mapping theorem gives the unique compact fixed set. The dimension conclusion is the classical similarity-dimension theorem under the open set condition [17]: there must exist a nonempty bounded open set</w:t>
      </w:r>
      <w:r>
        <w:t xml:space="preserve"> </w:t>
      </w:r>
      <m:oMath>
        <m:r>
          <m:t>U</m:t>
        </m:r>
      </m:oMath>
      <w:r>
        <w:t xml:space="preserve"> </w:t>
      </w:r>
      <w:r>
        <w:t xml:space="preserve">such that the sets</w:t>
      </w:r>
      <w:r>
        <w:t xml:space="preserve"> </w:t>
      </w:r>
      <m:oMath>
        <m:sSub>
          <m:e>
            <m:r>
              <m:t>f</m:t>
            </m:r>
          </m:e>
          <m:sub>
            <m:r>
              <m:t>i</m:t>
            </m:r>
          </m:sub>
        </m:sSub>
        <m:d>
          <m:dPr>
            <m:begChr m:val="("/>
            <m:endChr m:val=")"/>
            <m:sepChr m:val=""/>
            <m:grow/>
          </m:dPr>
          <m:e>
            <m:r>
              <m:t>U</m:t>
            </m:r>
          </m:e>
        </m:d>
      </m:oMath>
      <w:r>
        <w:t xml:space="preserve"> </w:t>
      </w:r>
      <w:r>
        <w:t xml:space="preserve">are pairwise disjoint and lie in</w:t>
      </w:r>
      <w:r>
        <w:t xml:space="preserve"> </w:t>
      </w:r>
      <m:oMath>
        <m:r>
          <m:t>U</m:t>
        </m:r>
      </m:oMath>
      <w:r>
        <w:t xml:space="preserve">. Its separation hypothesis is part of the conclusion’s premises.</w:t>
      </w:r>
      <w:r>
        <w:t xml:space="preserve"> </w:t>
      </w:r>
      <m:oMath>
        <m:r>
          <m:rPr>
            <m:sty m:val="p"/>
          </m:rPr>
          <m:t>▫</m:t>
        </m:r>
      </m:oMath>
    </w:p>
    <w:p>
      <w:pPr>
        <w:pStyle w:val="BodyText"/>
      </w:pPr>
      <w:r>
        <w:t xml:space="preserve">Part (c) records a classical theorem and its precise applicability, rather than assigning that dimension to an image generated by software. The optional sampler in the companion uses</w:t>
      </w:r>
      <w:r>
        <w:t xml:space="preserve"> </w:t>
      </w:r>
      <m:oMath>
        <m:sSub>
          <m:e>
            <m:r>
              <m:t>f</m:t>
            </m:r>
          </m:e>
          <m:sub>
            <m:r>
              <m:t>i</m:t>
            </m:r>
          </m:sub>
        </m:sSub>
        <m:d>
          <m:dPr>
            <m:begChr m:val="("/>
            <m:endChr m:val=")"/>
            <m:sepChr m:val=""/>
            <m:grow/>
          </m:dPr>
          <m:e>
            <m:r>
              <m:t>X</m:t>
            </m:r>
          </m:e>
        </m:d>
        <m:r>
          <m:rPr>
            <m:sty m:val="p"/>
          </m:rPr>
          <m:t>=</m:t>
        </m:r>
        <m:r>
          <m:t>r</m:t>
        </m:r>
        <m:r>
          <m:t>X</m:t>
        </m:r>
        <m:r>
          <m:rPr>
            <m:sty m:val="p"/>
          </m:rPr>
          <m:t>+</m:t>
        </m:r>
        <m:d>
          <m:dPr>
            <m:begChr m:val="("/>
            <m:endChr m:val=")"/>
            <m:sepChr m:val=""/>
            <m:grow/>
          </m:dPr>
          <m:e>
            <m:r>
              <m:t>1</m:t>
            </m:r>
            <m:r>
              <m:rPr>
                <m:sty m:val="p"/>
              </m:rPr>
              <m:t>−</m:t>
            </m:r>
            <m:r>
              <m:t>r</m:t>
            </m:r>
          </m:e>
        </m:d>
        <m:sSub>
          <m:e>
            <m:r>
              <m:t>c</m:t>
            </m:r>
          </m:e>
          <m:sub>
            <m:r>
              <m:t>i</m:t>
            </m:r>
          </m:sub>
        </m:sSub>
      </m:oMath>
      <w:r>
        <w:t xml:space="preserve"> </w:t>
      </w:r>
      <w:r>
        <w:t xml:space="preserve">for user-supplied centers</w:t>
      </w:r>
      <w:r>
        <w:t xml:space="preserve"> </w:t>
      </w:r>
      <m:oMath>
        <m:sSub>
          <m:e>
            <m:r>
              <m:t>c</m:t>
            </m:r>
          </m:e>
          <m:sub>
            <m:r>
              <m:t>i</m:t>
            </m:r>
          </m:sub>
        </m:sSub>
      </m:oMath>
      <w:r>
        <w:t xml:space="preserve">. Its points illustrate that separately declared construction; they do not prove separation, coverage, or dimension. Repeated copies of the given outline, by themselves, have the dimension in (b) and do not create a new noninteger-dimensional attractor. Likewise a three-dimensional rendering of the integer predecessor tree represents an abstract rooted graph, not a uniquely prescribed spatial geometry.</w:t>
      </w:r>
    </w:p>
    <w:bookmarkEnd w:id="42"/>
    <w:bookmarkEnd w:id="43"/>
    <w:bookmarkStart w:id="46" w:name="X36233ebefae631ccd8d7910fe8f0ace162a8737"/>
    <w:p>
      <w:pPr>
        <w:pStyle w:val="Heading1"/>
        <w:keepNext/>
      </w:pPr>
      <w:r>
        <w:rPr>
          <w:color w:val="000000"/>
        </w:rPr>
        <w:t xml:space="preserve">10 Correct composition and the assembled theorem</w:t>
      </w:r>
    </w:p>
    <w:bookmarkStart w:id="44" w:name="Xc61a55cd8c22b844bacf2822025dfbdc06cfd94"/>
    <w:p>
      <w:pPr>
        <w:pStyle w:val="Heading2"/>
        <w:keepNext/>
      </w:pPr>
      <w:r>
        <w:rPr>
          <w:color w:val="000000"/>
        </w:rPr>
        <w:t xml:space="preserve">10.1 Maps with explicit source data and preconditions</w:t>
      </w:r>
    </w:p>
    <w:p>
      <w:pPr>
        <w:pStyle w:val="FirstParagraph"/>
      </w:pPr>
      <w:r>
        <w:t xml:space="preserve">Let a data family</w:t>
      </w:r>
      <w:r>
        <w:t xml:space="preserve"> </w:t>
      </w:r>
      <m:oMath>
        <m:sSub>
          <m:e>
            <m:r>
              <m:t>X</m:t>
            </m:r>
          </m:e>
          <m:sub>
            <m:r>
              <m:t>i</m:t>
            </m:r>
          </m:sub>
        </m:sSub>
      </m:oMath>
      <w:r>
        <w:t xml:space="preserve"> </w:t>
      </w:r>
      <w:r>
        <w:t xml:space="preserve">be specified by a mathematical membership predicate. An operation</w:t>
      </w:r>
      <w:r>
        <w:t xml:space="preserve"> </w:t>
      </w:r>
      <m:oMath>
        <m:r>
          <m:t>e</m:t>
        </m:r>
      </m:oMath>
      <w:r>
        <w:t xml:space="preserve"> </w:t>
      </w:r>
      <w:r>
        <w:t xml:space="preserve">has a source family</w:t>
      </w:r>
      <w:r>
        <w:t xml:space="preserve"> </w:t>
      </w:r>
      <m:oMath>
        <m:sSub>
          <m:e>
            <m:r>
              <m:t>X</m:t>
            </m:r>
          </m:e>
          <m:sub>
            <m:r>
              <m:t>e</m:t>
            </m:r>
          </m:sub>
        </m:sSub>
      </m:oMath>
      <w:r>
        <w:t xml:space="preserve">, a context family</w:t>
      </w:r>
      <w:r>
        <w:t xml:space="preserve"> </w:t>
      </w:r>
      <m:oMath>
        <m:sSub>
          <m:e>
            <m:r>
              <m:t>C</m:t>
            </m:r>
          </m:e>
          <m:sub>
            <m:r>
              <m:t>e</m:t>
            </m:r>
          </m:sub>
        </m:sSub>
      </m:oMath>
      <w:r>
        <w:t xml:space="preserve">, a precondition</w:t>
      </w:r>
      <w:r>
        <w:t xml:space="preserve"> </w:t>
      </w:r>
      <m:oMath>
        <m:sSub>
          <m:e>
            <m:r>
              <m:t>P</m:t>
            </m:r>
          </m:e>
          <m:sub>
            <m:r>
              <m:t>e</m:t>
            </m:r>
          </m:sub>
        </m:sSub>
        <m:d>
          <m:dPr>
            <m:begChr m:val="("/>
            <m:endChr m:val=")"/>
            <m:sepChr m:val=""/>
            <m:grow/>
          </m:dPr>
          <m:e>
            <m:r>
              <m:t>x</m:t>
            </m:r>
            <m:r>
              <m:rPr>
                <m:sty m:val="p"/>
              </m:rPr>
              <m:t>,</m:t>
            </m:r>
            <m:r>
              <m:t>c</m:t>
            </m:r>
          </m:e>
        </m:d>
      </m:oMath>
      <w:r>
        <w:t xml:space="preserve">, and a defined mathematical output</w:t>
      </w:r>
      <w:r>
        <w:t xml:space="preserve"> </w:t>
      </w:r>
      <m:oMath>
        <m:sSub>
          <m:e>
            <m:r>
              <m:t>f</m:t>
            </m:r>
          </m:e>
          <m:sub>
            <m:r>
              <m:t>e</m:t>
            </m:r>
          </m:sub>
        </m:sSub>
        <m:d>
          <m:dPr>
            <m:begChr m:val="("/>
            <m:endChr m:val=")"/>
            <m:sepChr m:val=""/>
            <m:grow/>
          </m:dPr>
          <m:e>
            <m:r>
              <m:t>x</m:t>
            </m:r>
            <m:r>
              <m:rPr>
                <m:sty m:val="p"/>
              </m:rPr>
              <m:t>,</m:t>
            </m:r>
            <m:r>
              <m:t>c</m:t>
            </m:r>
          </m:e>
        </m:d>
      </m:oMath>
      <w:r>
        <w:t xml:space="preserve"> </w:t>
      </w:r>
      <w:r>
        <w:t xml:space="preserve">in a target family</w:t>
      </w:r>
      <w:r>
        <w:t xml:space="preserve"> </w:t>
      </w:r>
      <m:oMath>
        <m:sSub>
          <m:e>
            <m:r>
              <m:t>Y</m:t>
            </m:r>
          </m:e>
          <m:sub>
            <m:r>
              <m:t>e</m:t>
            </m:r>
          </m:sub>
        </m:sSub>
      </m:oMath>
      <w:r>
        <w:t xml:space="preserve">. A context supplies additional input; it is not an assertion that a missing condition has been proved. Examples include choosing a seed, supplying a frame and resolution, choosing the iteration depth of a preimage, or prescribing the rates of an instantaneous field.</w:t>
      </w:r>
    </w:p>
    <w:p>
      <w:pPr>
        <w:pStyle w:val="BodyText"/>
      </w:pPr>
      <w:r>
        <w:t xml:space="preserve">An implementation is locally correct for an exact operation when, on every accepted source and context, its output represents</w:t>
      </w:r>
      <w:r>
        <w:t xml:space="preserve"> </w:t>
      </w:r>
      <m:oMath>
        <m:sSub>
          <m:e>
            <m:r>
              <m:t>f</m:t>
            </m:r>
          </m:e>
          <m:sub>
            <m:r>
              <m:t>e</m:t>
            </m:r>
          </m:sub>
        </m:sSub>
        <m:d>
          <m:dPr>
            <m:begChr m:val="("/>
            <m:endChr m:val=")"/>
            <m:sepChr m:val=""/>
            <m:grow/>
          </m:dPr>
          <m:e>
            <m:r>
              <m:t>x</m:t>
            </m:r>
            <m:r>
              <m:rPr>
                <m:sty m:val="p"/>
              </m:rPr>
              <m:t>,</m:t>
            </m:r>
            <m:r>
              <m:t>c</m:t>
            </m:r>
          </m:e>
        </m:d>
      </m:oMath>
      <w:r>
        <w:t xml:space="preserve"> </w:t>
      </w:r>
      <w:r>
        <w:t xml:space="preserve">and belongs to</w:t>
      </w:r>
      <w:r>
        <w:t xml:space="preserve"> </w:t>
      </w:r>
      <m:oMath>
        <m:sSub>
          <m:e>
            <m:r>
              <m:t>Y</m:t>
            </m:r>
          </m:e>
          <m:sub>
            <m:r>
              <m:t>e</m:t>
            </m:r>
          </m:sub>
        </m:sSub>
      </m:oMath>
      <w:r>
        <w:t xml:space="preserve">. When a proposed output is submitted, acceptance must check its equality with that output, as well as the membership and precondition checks. Matching type names alone is insufficient.</w:t>
      </w:r>
    </w:p>
    <w:p>
      <w:pPr>
        <w:pStyle w:val="BodyText"/>
        <w:keepNext/>
      </w:pPr>
      <w:r>
        <w:rPr>
          <w:bCs/>
          <w:b/>
        </w:rPr>
        <w:t xml:space="preserve">Theorem 10.1 (Composition of locally correct interfaces).</w:t>
      </w:r>
      <w:r>
        <w:t xml:space="preserve"> </w:t>
      </w:r>
      <w:r>
        <w:t xml:space="preserve">Suppose a finite sequence of exact operations</w:t>
      </w:r>
      <w:r>
        <w:t xml:space="preserve"> </w:t>
      </w:r>
      <m:oMath>
        <m:sSub>
          <m:e>
            <m:r>
              <m:t>e</m:t>
            </m:r>
          </m:e>
          <m:sub>
            <m:r>
              <m:t>1</m:t>
            </m:r>
          </m:sub>
        </m:sSub>
        <m:r>
          <m:rPr>
            <m:sty m:val="p"/>
          </m:rPr>
          <m:t>,</m:t>
        </m:r>
        <m:r>
          <m:rPr>
            <m:sty m:val="p"/>
          </m:rPr>
          <m:t>…</m:t>
        </m:r>
        <m:r>
          <m:rPr>
            <m:sty m:val="p"/>
          </m:rPr>
          <m:t>,</m:t>
        </m:r>
        <m:sSub>
          <m:e>
            <m:r>
              <m:t>e</m:t>
            </m:r>
          </m:e>
          <m:sub>
            <m:r>
              <m:t>k</m:t>
            </m:r>
          </m:sub>
        </m:sSub>
      </m:oMath>
      <w:r>
        <w:t xml:space="preserve"> </w:t>
      </w:r>
      <w:r>
        <w:t xml:space="preserve">is locally correct, all preconditions hold when used, and each produced target is an admissible source for the next operation. Starting at a specified</w:t>
      </w:r>
      <w:r>
        <w:t xml:space="preserve"> </w:t>
      </w:r>
      <m:oMath>
        <m:sSub>
          <m:e>
            <m:r>
              <m:t>x</m:t>
            </m:r>
          </m:e>
          <m:sub>
            <m:r>
              <m:t>0</m:t>
            </m:r>
          </m:sub>
        </m:sSub>
      </m:oMath>
      <w:r>
        <w:t xml:space="preserve">, the accepted final value is</w:t>
      </w:r>
    </w:p>
    <w:p>
      <w:pPr>
        <w:pStyle w:val="BodyText"/>
      </w:pPr>
      <m:oMathPara>
        <m:oMathParaPr>
          <m:jc m:val="center"/>
        </m:oMathParaPr>
        <m:oMath>
          <m:sSub>
            <m:e>
              <m:r>
                <m:t>x</m:t>
              </m:r>
            </m:e>
            <m:sub>
              <m:r>
                <m:t>k</m:t>
              </m:r>
            </m:sub>
          </m:sSub>
          <m:r>
            <m:rPr>
              <m:sty m:val="p"/>
            </m:rPr>
            <m:t>=</m:t>
          </m:r>
          <m:sSub>
            <m:e>
              <m:r>
                <m:t>f</m:t>
              </m:r>
            </m:e>
            <m:sub>
              <m:sSub>
                <m:e>
                  <m:r>
                    <m:t>e</m:t>
                  </m:r>
                </m:e>
                <m:sub>
                  <m:r>
                    <m:t>k</m:t>
                  </m:r>
                </m:sub>
              </m:sSub>
            </m:sub>
          </m:sSub>
          <m:d>
            <m:dPr>
              <m:begChr m:val="("/>
              <m:endChr m:val=")"/>
              <m:sepChr m:val=""/>
              <m:grow/>
            </m:dPr>
            <m:e>
              <m:sSub>
                <m:e>
                  <m:r>
                    <m:t>f</m:t>
                  </m:r>
                </m:e>
                <m:sub>
                  <m:sSub>
                    <m:e>
                      <m:r>
                        <m:t>e</m:t>
                      </m:r>
                    </m:e>
                    <m:sub>
                      <m:r>
                        <m:t>k</m:t>
                      </m:r>
                      <m:r>
                        <m:rPr>
                          <m:sty m:val="p"/>
                        </m:rPr>
                        <m:t>−</m:t>
                      </m:r>
                      <m:r>
                        <m:t>1</m:t>
                      </m:r>
                    </m:sub>
                  </m:sSub>
                </m:sub>
              </m:sSub>
              <m:d>
                <m:dPr>
                  <m:begChr m:val="("/>
                  <m:endChr m:val=")"/>
                  <m:sepChr m:val=""/>
                  <m:grow/>
                </m:dPr>
                <m:e>
                  <m:r>
                    <m:rPr>
                      <m:sty m:val="p"/>
                    </m:rPr>
                    <m:t>⋯</m:t>
                  </m:r>
                  <m:sSub>
                    <m:e>
                      <m:r>
                        <m:t>f</m:t>
                      </m:r>
                    </m:e>
                    <m:sub>
                      <m:sSub>
                        <m:e>
                          <m:r>
                            <m:t>e</m:t>
                          </m:r>
                        </m:e>
                        <m:sub>
                          <m:r>
                            <m:t>1</m:t>
                          </m:r>
                        </m:sub>
                      </m:sSub>
                    </m:sub>
                  </m:sSub>
                  <m:d>
                    <m:dPr>
                      <m:begChr m:val="("/>
                      <m:endChr m:val=")"/>
                      <m:sepChr m:val=""/>
                      <m:grow/>
                    </m:dPr>
                    <m:e>
                      <m:sSub>
                        <m:e>
                          <m:r>
                            <m:t>x</m:t>
                          </m:r>
                        </m:e>
                        <m:sub>
                          <m:r>
                            <m:t>0</m:t>
                          </m:r>
                        </m:sub>
                      </m:sSub>
                      <m:r>
                        <m:rPr>
                          <m:sty m:val="p"/>
                        </m:rPr>
                        <m:t>,</m:t>
                      </m:r>
                      <m:sSub>
                        <m:e>
                          <m:r>
                            <m:t>c</m:t>
                          </m:r>
                        </m:e>
                        <m:sub>
                          <m:r>
                            <m:t>1</m:t>
                          </m:r>
                        </m:sub>
                      </m:sSub>
                    </m:e>
                  </m:d>
                  <m:r>
                    <m:rPr>
                      <m:sty m:val="p"/>
                    </m:rPr>
                    <m:t>⋯</m:t>
                  </m:r>
                  <m:r>
                    <m:rPr>
                      <m:sty m:val="p"/>
                    </m:rPr>
                    <m:t>,</m:t>
                  </m:r>
                  <m:sSub>
                    <m:e>
                      <m:r>
                        <m:t>c</m:t>
                      </m:r>
                    </m:e>
                    <m:sub>
                      <m:r>
                        <m:t>k</m:t>
                      </m:r>
                      <m:r>
                        <m:rPr>
                          <m:sty m:val="p"/>
                        </m:rPr>
                        <m:t>−</m:t>
                      </m:r>
                      <m:r>
                        <m:t>1</m:t>
                      </m:r>
                    </m:sub>
                  </m:sSub>
                </m:e>
              </m:d>
              <m:r>
                <m:rPr>
                  <m:sty m:val="p"/>
                </m:rPr>
                <m:t>,</m:t>
              </m:r>
              <m:sSub>
                <m:e>
                  <m:r>
                    <m:t>c</m:t>
                  </m:r>
                </m:e>
                <m:sub>
                  <m:r>
                    <m:t>k</m:t>
                  </m:r>
                </m:sub>
              </m:sSub>
            </m:e>
          </m:d>
          <m:r>
            <m:rPr>
              <m:sty m:val="p"/>
            </m:rPr>
            <m:t>.</m:t>
          </m:r>
        </m:oMath>
      </m:oMathPara>
    </w:p>
    <w:p>
      <w:pPr>
        <w:pStyle w:val="FirstParagraph"/>
      </w:pPr>
      <w:r>
        <w:t xml:space="preserve">If a subsequence is to be inverted, each inverse must have its stated retained data and inverse hypotheses. Forward composition alone implies neither injectivity nor reversibility.</w:t>
      </w:r>
    </w:p>
    <w:p>
      <w:pPr>
        <w:pStyle w:val="BodyText"/>
      </w:pPr>
      <w:r>
        <w:rPr>
          <w:iCs/>
          <w:i/>
        </w:rPr>
        <w:t xml:space="preserve">Proof.</w:t>
      </w:r>
      <w:r>
        <w:t xml:space="preserve"> </w:t>
      </w:r>
      <w:r>
        <w:t xml:space="preserve">For one operation the equality is its local correctness statement. Assume the equality through step</w:t>
      </w:r>
      <w:r>
        <w:t xml:space="preserve"> </w:t>
      </w:r>
      <m:oMath>
        <m:r>
          <m:t>j</m:t>
        </m:r>
      </m:oMath>
      <w:r>
        <w:t xml:space="preserve">. Target membership and the next precondition make</w:t>
      </w:r>
      <w:r>
        <w:t xml:space="preserve"> </w:t>
      </w:r>
      <m:oMath>
        <m:sSub>
          <m:e>
            <m:r>
              <m:t>f</m:t>
            </m:r>
          </m:e>
          <m:sub>
            <m:sSub>
              <m:e>
                <m:r>
                  <m:t>e</m:t>
                </m:r>
              </m:e>
              <m:sub>
                <m:r>
                  <m:t>j</m:t>
                </m:r>
                <m:r>
                  <m:rPr>
                    <m:sty m:val="p"/>
                  </m:rPr>
                  <m:t>+</m:t>
                </m:r>
                <m:r>
                  <m:t>1</m:t>
                </m:r>
              </m:sub>
            </m:sSub>
          </m:sub>
        </m:sSub>
        <m:d>
          <m:dPr>
            <m:begChr m:val="("/>
            <m:endChr m:val=")"/>
            <m:sepChr m:val=""/>
            <m:grow/>
          </m:dPr>
          <m:e>
            <m:sSub>
              <m:e>
                <m:r>
                  <m:t>x</m:t>
                </m:r>
              </m:e>
              <m:sub>
                <m:r>
                  <m:t>j</m:t>
                </m:r>
              </m:sub>
            </m:sSub>
            <m:r>
              <m:rPr>
                <m:sty m:val="p"/>
              </m:rPr>
              <m:t>,</m:t>
            </m:r>
            <m:sSub>
              <m:e>
                <m:r>
                  <m:t>c</m:t>
                </m:r>
              </m:e>
              <m:sub>
                <m:r>
                  <m:t>j</m:t>
                </m:r>
                <m:r>
                  <m:rPr>
                    <m:sty m:val="p"/>
                  </m:rPr>
                  <m:t>+</m:t>
                </m:r>
                <m:r>
                  <m:t>1</m:t>
                </m:r>
              </m:sub>
            </m:sSub>
          </m:e>
        </m:d>
      </m:oMath>
      <w:r>
        <w:t xml:space="preserve"> </w:t>
      </w:r>
      <w:r>
        <w:t xml:space="preserve">defined. Local correctness identifies the next accepted value with that mathematical value. Induction proves the composition. The final assertion follows because a many-to-one operation can occur in a perfectly correct composition; Proposition 2.2 supplies the criterion for recovery.</w:t>
      </w:r>
      <w:r>
        <w:t xml:space="preserve"> </w:t>
      </w:r>
      <m:oMath>
        <m:r>
          <m:rPr>
            <m:sty m:val="p"/>
          </m:rPr>
          <m:t>▫</m:t>
        </m:r>
      </m:oMath>
    </w:p>
    <w:p>
      <w:pPr>
        <w:pStyle w:val="BodyText"/>
      </w:pPr>
      <w:r>
        <w:t xml:space="preserve">The relevant operations and their proof obligations are as follows.</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5" w:type="dxa"/>
          <w:right w:w="105" w:type="dxa"/>
        </w:tblCellMar>
      </w:tblPr>
      <w:tblGrid>
        <w:gridCol w:w="3024"/>
        <w:gridCol w:w="6624"/>
      </w:tblGrid>
      <w:tr>
        <w:trPr>
          <w:tblHeader w:val="true"/>
          <w:tblHeader/>
          <w:cantSplit/>
        </w:trPr>
        <w:tc>
          <w:tcPr>
            <w:tcW w:type="dxa" w:w="3024"/>
            <w:vAlign w:val="center"/>
            <w:shd w:fill="E7E6E6"/>
          </w:tcPr>
          <w:p>
            <w:pPr>
              <w:pStyle w:val="Compact"/>
              <w:spacing w:after="60" w:before="60" w:line="240" w:lineRule="auto"/>
              <w:jc w:val="left"/>
            </w:pPr>
            <w:r>
              <w:rPr>
                <w:b/>
                <w:color w:val="000000"/>
                <w:sz w:val="20"/>
              </w:rPr>
              <w:t xml:space="preserve">Operation</w:t>
            </w:r>
          </w:p>
        </w:tc>
        <w:tc>
          <w:tcPr>
            <w:tcW w:type="dxa" w:w="6624"/>
            <w:vAlign w:val="center"/>
            <w:shd w:fill="E7E6E6"/>
          </w:tcPr>
          <w:p>
            <w:pPr>
              <w:pStyle w:val="Compact"/>
              <w:spacing w:after="60" w:before="60" w:line="240" w:lineRule="auto"/>
              <w:jc w:val="left"/>
            </w:pPr>
            <w:r>
              <w:rPr>
                <w:b/>
                <w:color w:val="000000"/>
                <w:sz w:val="20"/>
              </w:rPr>
              <w:t xml:space="preserve">Required data and mathematical meaning</w:t>
            </w:r>
          </w:p>
        </w:tc>
      </w:tr>
      <w:tr>
        <w:trPr>
          <w:cantSplit/>
        </w:trPr>
        <w:tc>
          <w:tcPr>
            <w:tcW w:type="dxa" w:w="3024"/>
            <w:vAlign w:val="center"/>
          </w:tcPr>
          <w:p>
            <w:pPr>
              <w:pStyle w:val="Compact"/>
              <w:spacing w:after="60" w:before="60" w:line="240" w:lineRule="auto"/>
              <w:jc w:val="left"/>
            </w:pPr>
            <w:r>
              <w:rPr>
                <w:color w:val="000000"/>
                <w:sz w:val="20"/>
              </w:rPr>
              <w:t xml:space="preserve">Marked geometry to measurement</w:t>
            </w:r>
          </w:p>
        </w:tc>
        <w:tc>
          <w:tcPr>
            <w:tcW w:type="dxa" w:w="6624"/>
            <w:vAlign w:val="center"/>
          </w:tcPr>
          <w:p>
            <w:pPr>
              <w:pStyle w:val="Compact"/>
              <w:spacing w:after="60" w:before="60" w:line="240" w:lineRule="auto"/>
              <w:jc w:val="left"/>
            </w:pPr>
            <w:r>
              <w:rPr>
                <w:color w:val="000000"/>
                <w:sz w:val="20"/>
              </w:rPr>
              <w:t xml:space="preserve">Fixed construction, scale, center, frame, and selected lengths; Proposition 2.1</w:t>
            </w:r>
          </w:p>
        </w:tc>
      </w:tr>
      <w:tr>
        <w:trPr>
          <w:cantSplit/>
        </w:trPr>
        <w:tc>
          <w:tcPr>
            <w:tcW w:type="dxa" w:w="3024"/>
            <w:vAlign w:val="center"/>
          </w:tcPr>
          <w:p>
            <w:pPr>
              <w:pStyle w:val="Compact"/>
              <w:spacing w:after="60" w:before="60" w:line="240" w:lineRule="auto"/>
              <w:jc w:val="left"/>
            </w:pPr>
            <w:r>
              <w:rPr>
                <w:color w:val="000000"/>
                <w:sz w:val="20"/>
              </w:rPr>
              <w:t xml:space="preserve">Measurement to normalized scalar</w:t>
            </w:r>
          </w:p>
        </w:tc>
        <w:tc>
          <w:tcPr>
            <w:tcW w:type="dxa" w:w="6624"/>
            <w:vAlign w:val="center"/>
          </w:tcPr>
          <w:p>
            <w:pPr>
              <w:pStyle w:val="Compact"/>
              <w:spacing w:after="60" w:before="60" w:line="240" w:lineRule="auto"/>
              <w:jc w:val="left"/>
            </w:pPr>
            <w:r>
              <w:rPr>
                <w:color w:val="000000"/>
                <w:sz w:val="20"/>
              </w:rPr>
              <w:t xml:space="preserve">Positive scale and the specified symbolic length expressions; absolute scale and placement are not recovered from the ratio</w:t>
            </w:r>
          </w:p>
        </w:tc>
      </w:tr>
      <w:tr>
        <w:trPr>
          <w:cantSplit/>
        </w:trPr>
        <w:tc>
          <w:tcPr>
            <w:tcW w:type="dxa" w:w="3024"/>
            <w:vAlign w:val="center"/>
          </w:tcPr>
          <w:p>
            <w:pPr>
              <w:pStyle w:val="Compact"/>
              <w:spacing w:after="60" w:before="60" w:line="240" w:lineRule="auto"/>
              <w:jc w:val="left"/>
            </w:pPr>
            <w:r>
              <w:rPr>
                <w:color w:val="000000"/>
                <w:sz w:val="20"/>
              </w:rPr>
              <w:t xml:space="preserve">Affine observation to integer register</w:t>
            </w:r>
          </w:p>
        </w:tc>
        <w:tc>
          <w:tcPr>
            <w:tcW w:type="dxa" w:w="6624"/>
            <w:vAlign w:val="center"/>
          </w:tcPr>
          <w:p>
            <w:pPr>
              <w:pStyle w:val="Compact"/>
              <w:spacing w:after="60" w:before="60" w:line="240" w:lineRule="auto"/>
              <w:jc w:val="left"/>
            </w:pPr>
            <w:r>
              <w:rPr>
                <w:color w:val="000000"/>
                <w:sz w:val="20"/>
              </w:rPr>
              <w:t xml:space="preserve">Declared coordinate</w:t>
            </w:r>
            <w:r>
              <w:rPr>
                <w:color w:val="000000"/>
                <w:sz w:val="20"/>
              </w:rPr>
              <w:t xml:space="preserve"> </w:t>
            </w:r>
            <m:oMath>
              <m:r>
                <m:t>d</m:t>
              </m:r>
              <m:r>
                <m:rPr>
                  <m:sty m:val="p"/>
                </m:rPr>
                <m:t>=</m:t>
              </m:r>
              <m:r>
                <m:t>v</m:t>
              </m:r>
              <m:r>
                <m:rPr>
                  <m:sty m:val="p"/>
                </m:rPr>
                <m:t>−</m:t>
              </m:r>
              <m:r>
                <m:t>1</m:t>
              </m:r>
            </m:oMath>
            <w:r>
              <w:rPr>
                <w:color w:val="000000"/>
                <w:sz w:val="20"/>
              </w:rPr>
              <w:t xml:space="preserve">, integer lattice, floor rounding, and residual reset; Section 3</w:t>
            </w:r>
          </w:p>
        </w:tc>
      </w:tr>
      <w:tr>
        <w:trPr>
          <w:cantSplit/>
        </w:trPr>
        <w:tc>
          <w:tcPr>
            <w:tcW w:type="dxa" w:w="3024"/>
            <w:vAlign w:val="center"/>
          </w:tcPr>
          <w:p>
            <w:pPr>
              <w:pStyle w:val="Compact"/>
              <w:spacing w:after="60" w:before="60" w:line="240" w:lineRule="auto"/>
              <w:jc w:val="left"/>
            </w:pPr>
            <w:r>
              <w:rPr>
                <w:color w:val="000000"/>
                <w:sz w:val="20"/>
              </w:rPr>
              <w:t xml:space="preserve">Rational map to chosen state</w:t>
            </w:r>
          </w:p>
        </w:tc>
        <w:tc>
          <w:tcPr>
            <w:tcW w:type="dxa" w:w="6624"/>
            <w:vAlign w:val="center"/>
          </w:tcPr>
          <w:p>
            <w:pPr>
              <w:pStyle w:val="Compact"/>
              <w:spacing w:after="60" w:before="60" w:line="240" w:lineRule="auto"/>
              <w:jc w:val="left"/>
            </w:pPr>
            <w:r>
              <w:rPr>
                <w:color w:val="000000"/>
                <w:sz w:val="20"/>
              </w:rPr>
              <w:t xml:space="preserve">Explicit seed; the scalar constant does not determine a seed</w:t>
            </w:r>
          </w:p>
        </w:tc>
      </w:tr>
      <w:tr>
        <w:trPr>
          <w:cantSplit/>
        </w:trPr>
        <w:tc>
          <w:tcPr>
            <w:tcW w:type="dxa" w:w="3024"/>
            <w:vAlign w:val="center"/>
          </w:tcPr>
          <w:p>
            <w:pPr>
              <w:pStyle w:val="Compact"/>
              <w:spacing w:after="60" w:before="60" w:line="240" w:lineRule="auto"/>
              <w:jc w:val="left"/>
            </w:pPr>
            <w:r>
              <w:rPr>
                <w:color w:val="000000"/>
                <w:sz w:val="20"/>
              </w:rPr>
              <w:t xml:space="preserve">State to ordered record</w:t>
            </w:r>
          </w:p>
        </w:tc>
        <w:tc>
          <w:tcPr>
            <w:tcW w:type="dxa" w:w="6624"/>
            <w:vAlign w:val="center"/>
          </w:tcPr>
          <w:p>
            <w:pPr>
              <w:pStyle w:val="Compact"/>
              <w:spacing w:after="60" w:before="60" w:line="240" w:lineRule="auto"/>
              <w:jc w:val="left"/>
            </w:pPr>
            <w:r>
              <w:rPr>
                <w:color w:val="000000"/>
                <w:sz w:val="20"/>
              </w:rPr>
              <w:t xml:space="preserve">Quotient and remainder equations, adjacency, terminal zero, and first-zero convention; Theorem 3.2</w:t>
            </w:r>
          </w:p>
        </w:tc>
      </w:tr>
      <w:tr>
        <w:trPr>
          <w:cantSplit/>
        </w:trPr>
        <w:tc>
          <w:tcPr>
            <w:tcW w:type="dxa" w:w="3024"/>
            <w:vAlign w:val="center"/>
          </w:tcPr>
          <w:p>
            <w:pPr>
              <w:pStyle w:val="Compact"/>
              <w:spacing w:after="60" w:before="60" w:line="240" w:lineRule="auto"/>
              <w:jc w:val="left"/>
            </w:pPr>
            <w:r>
              <w:rPr>
                <w:color w:val="000000"/>
                <w:sz w:val="20"/>
              </w:rPr>
              <w:t xml:space="preserve">Record to marked geometry</w:t>
            </w:r>
          </w:p>
        </w:tc>
        <w:tc>
          <w:tcPr>
            <w:tcW w:type="dxa" w:w="6624"/>
            <w:vAlign w:val="center"/>
          </w:tcPr>
          <w:p>
            <w:pPr>
              <w:pStyle w:val="Compact"/>
              <w:spacing w:after="60" w:before="60" w:line="240" w:lineRule="auto"/>
              <w:jc w:val="left"/>
            </w:pPr>
            <w:r>
              <w:rPr>
                <w:color w:val="000000"/>
                <w:sz w:val="20"/>
              </w:rPr>
              <w:t xml:space="preserve">Positive resolution</w:t>
            </w:r>
            <w:r>
              <w:rPr>
                <w:color w:val="000000"/>
                <w:sz w:val="20"/>
              </w:rPr>
              <w:t xml:space="preserve"> </w:t>
            </w:r>
            <m:oMath>
              <m:r>
                <m:t>h</m:t>
              </m:r>
            </m:oMath>
            <w:r>
              <w:rPr>
                <w:color w:val="000000"/>
                <w:sz w:val="20"/>
              </w:rPr>
              <w:t xml:space="preserve">, retained placement and construction; computed scale</w:t>
            </w:r>
            <w:r>
              <w:rPr>
                <w:color w:val="000000"/>
                <w:sz w:val="20"/>
              </w:rPr>
              <w:t xml:space="preserve"> </w:t>
            </w:r>
            <m:oMath>
              <m:r>
                <m:t>a</m:t>
              </m:r>
              <m:r>
                <m:rPr>
                  <m:sty m:val="p"/>
                </m:rPr>
                <m:t>=</m:t>
              </m:r>
              <m:r>
                <m:t>h</m:t>
              </m:r>
              <m:r>
                <m:t>d</m:t>
              </m:r>
            </m:oMath>
            <w:r>
              <w:rPr>
                <w:color w:val="000000"/>
                <w:sz w:val="20"/>
              </w:rPr>
              <w:t xml:space="preserve">; Theorem 6.1</w:t>
            </w:r>
          </w:p>
        </w:tc>
      </w:tr>
      <w:tr>
        <w:trPr>
          <w:cantSplit/>
        </w:trPr>
        <w:tc>
          <w:tcPr>
            <w:tcW w:type="dxa" w:w="3024"/>
            <w:vAlign w:val="center"/>
          </w:tcPr>
          <w:p>
            <w:pPr>
              <w:pStyle w:val="Compact"/>
              <w:spacing w:after="60" w:before="60" w:line="240" w:lineRule="auto"/>
              <w:jc w:val="left"/>
            </w:pPr>
            <w:r>
              <w:rPr>
                <w:color w:val="000000"/>
                <w:sz w:val="20"/>
              </w:rPr>
              <w:t xml:space="preserve">Map to iterated preimage</w:t>
            </w:r>
          </w:p>
        </w:tc>
        <w:tc>
          <w:tcPr>
            <w:tcW w:type="dxa" w:w="6624"/>
            <w:vAlign w:val="center"/>
          </w:tcPr>
          <w:p>
            <w:pPr>
              <w:pStyle w:val="Compact"/>
              <w:spacing w:after="60" w:before="60" w:line="240" w:lineRule="auto"/>
              <w:jc w:val="left"/>
            </w:pPr>
            <w:r>
              <w:rPr>
                <w:color w:val="000000"/>
                <w:sz w:val="20"/>
              </w:rPr>
              <w:t xml:space="preserve">Base, iteration depth, and optional domain bound; Theorem 5.3</w:t>
            </w:r>
          </w:p>
        </w:tc>
      </w:tr>
      <w:tr>
        <w:trPr>
          <w:cantSplit/>
        </w:trPr>
        <w:tc>
          <w:tcPr>
            <w:tcW w:type="dxa" w:w="3024"/>
            <w:vAlign w:val="center"/>
          </w:tcPr>
          <w:p>
            <w:pPr>
              <w:pStyle w:val="Compact"/>
              <w:spacing w:after="60" w:before="60" w:line="240" w:lineRule="auto"/>
              <w:jc w:val="left"/>
            </w:pPr>
            <w:r>
              <w:rPr>
                <w:color w:val="000000"/>
                <w:sz w:val="20"/>
              </w:rPr>
              <w:t xml:space="preserve">Certificate to angular observable</w:t>
            </w:r>
          </w:p>
        </w:tc>
        <w:tc>
          <w:tcPr>
            <w:tcW w:type="dxa" w:w="6624"/>
            <w:vAlign w:val="center"/>
          </w:tcPr>
          <w:p>
            <w:pPr>
              <w:pStyle w:val="Compact"/>
              <w:spacing w:after="60" w:before="60" w:line="240" w:lineRule="auto"/>
              <w:jc w:val="left"/>
            </w:pPr>
            <w:r>
              <w:rPr>
                <w:color w:val="000000"/>
                <w:sz w:val="20"/>
              </w:rPr>
              <w:t xml:space="preserve">Actual node moment identities and specified matrix and radius; Theorems 8.1–8.3</w:t>
            </w:r>
          </w:p>
        </w:tc>
      </w:tr>
      <w:tr>
        <w:trPr>
          <w:cantSplit/>
        </w:trPr>
        <w:tc>
          <w:tcPr>
            <w:tcW w:type="dxa" w:w="3024"/>
            <w:vAlign w:val="center"/>
          </w:tcPr>
          <w:p>
            <w:pPr>
              <w:pStyle w:val="Compact"/>
              <w:spacing w:after="60" w:before="60" w:line="240" w:lineRule="auto"/>
              <w:jc w:val="left"/>
            </w:pPr>
            <w:r>
              <w:rPr>
                <w:color w:val="000000"/>
                <w:sz w:val="20"/>
              </w:rPr>
              <w:t xml:space="preserve">Geometry to sampled motion or field</w:t>
            </w:r>
          </w:p>
        </w:tc>
        <w:tc>
          <w:tcPr>
            <w:tcW w:type="dxa" w:w="6624"/>
            <w:vAlign w:val="center"/>
          </w:tcPr>
          <w:p>
            <w:pPr>
              <w:pStyle w:val="Compact"/>
              <w:spacing w:after="60" w:before="60" w:line="240" w:lineRule="auto"/>
              <w:jc w:val="left"/>
            </w:pPr>
            <w:r>
              <w:rPr>
                <w:color w:val="000000"/>
                <w:sz w:val="20"/>
              </w:rPr>
              <w:t xml:space="preserve">Numerical coordinates, chosen ambient axes, center, deformation parameters, and explicit instantaneous rates; Section 7</w:t>
            </w:r>
          </w:p>
        </w:tc>
      </w:tr>
    </w:tbl>
    <w:p>
      <w:pPr>
        <w:pStyle w:val="BodyText"/>
      </w:pPr>
      <w:r>
        <w:t xml:space="preserve">There are two distinct links between the real and rational maps. Defining</w:t>
      </w:r>
      <w:r>
        <w:t xml:space="preserve"> </w:t>
      </w:r>
      <m:oMath>
        <m:r>
          <m:t>F</m:t>
        </m:r>
      </m:oMath>
      <w:r>
        <w:t xml:space="preserve"> </w:t>
      </w:r>
      <w:r>
        <w:t xml:space="preserve">is a choice of arithmetic model. Theorems 4.2 and 6.1 prove its agreement with the real floor model on stated domains. Neither link asserts</w:t>
      </w:r>
      <w:r>
        <w:t xml:space="preserve"> </w:t>
      </w:r>
      <m:oMath>
        <m:r>
          <m:t>q</m:t>
        </m:r>
        <m:r>
          <m:rPr>
            <m:sty m:val="p"/>
          </m:rPr>
          <m:t>=</m:t>
        </m:r>
        <m:r>
          <m:t>λ</m:t>
        </m:r>
      </m:oMath>
      <w:r>
        <w:t xml:space="preserve">. A path containing numerical sampling makes a numerical evaluation claim at that step; relabeling its output cannot make it an exact geometric theorem.</w:t>
      </w:r>
    </w:p>
    <w:p>
      <w:pPr>
        <w:pStyle w:val="BodyText"/>
      </w:pPr>
      <w:r>
        <w:t xml:space="preserve">The executable interface in the companion uses a closed, versioned envelope with fields</w:t>
      </w:r>
      <w:r>
        <w:t xml:space="preserve"> </w:t>
      </w:r>
      <w:r>
        <w:rPr>
          <w:rStyle w:val="VerbatimChar"/>
        </w:rPr>
        <w:t xml:space="preserve">schema</w:t>
      </w:r>
      <w:r>
        <w:t xml:space="preserve">,</w:t>
      </w:r>
      <w:r>
        <w:t xml:space="preserve"> </w:t>
      </w:r>
      <w:r>
        <w:rPr>
          <w:rStyle w:val="VerbatimChar"/>
        </w:rPr>
        <w:t xml:space="preserve">type</w:t>
      </w:r>
      <w:r>
        <w:t xml:space="preserve">,</w:t>
      </w:r>
      <w:r>
        <w:t xml:space="preserve"> </w:t>
      </w:r>
      <w:r>
        <w:rPr>
          <w:rStyle w:val="VerbatimChar"/>
        </w:rPr>
        <w:t xml:space="preserve">domain</w:t>
      </w:r>
      <w:r>
        <w:t xml:space="preserve">,</w:t>
      </w:r>
      <w:r>
        <w:t xml:space="preserve"> </w:t>
      </w:r>
      <w:r>
        <w:rPr>
          <w:rStyle w:val="VerbatimChar"/>
        </w:rPr>
        <w:t xml:space="preserve">exactness</w:t>
      </w:r>
      <w:r>
        <w:t xml:space="preserve">, and</w:t>
      </w:r>
      <w:r>
        <w:t xml:space="preserve"> </w:t>
      </w:r>
      <w:r>
        <w:rPr>
          <w:rStyle w:val="VerbatimChar"/>
        </w:rPr>
        <w:t xml:space="preserve">value</w:t>
      </w:r>
      <w:r>
        <w:t xml:space="preserve">. Rational numbers are reduced numerator-denominator pairs with positive denominator. Exact integer fields reject booleans and floating-point replacements. Each operation has a fixed context schema, and each submitted output is compared with a recomputed result. Unknown operations, extra fields, unsupported versions, and free-text substitutes for evidence are rejected. A saved path retains its initial value, operation names, contexts, and outputs, so the reader can repeat the checks at every step. These are executable specifications of the theorem’s hypotheses, with the implementation boundary recorded in Section 11.</w:t>
      </w:r>
    </w:p>
    <w:bookmarkEnd w:id="44"/>
    <w:bookmarkStart w:id="45" w:name="X73d4f9ea2139621a24d17bd71b7a1b79f733f9b"/>
    <w:p>
      <w:pPr>
        <w:pStyle w:val="Heading2"/>
        <w:keepNext/>
      </w:pPr>
      <w:r>
        <w:rPr>
          <w:color w:val="000000"/>
        </w:rPr>
        <w:t xml:space="preserve">10.2 The finite certificate and its interpretations</w:t>
      </w:r>
    </w:p>
    <w:p>
      <w:pPr>
        <w:pStyle w:val="FirstParagraph"/>
      </w:pPr>
      <w:r>
        <w:t xml:space="preserve">Fix the integer constants of Section 1, the marked template of Section 2, and the twelve-node rule of Theorem 8.2. Define the finite predicate</w:t>
      </w:r>
      <w:r>
        <w:t xml:space="preserve"> </w:t>
      </w:r>
      <m:oMath>
        <m:r>
          <m:rPr>
            <m:sty m:val="p"/>
            <m:scr m:val="script"/>
          </m:rPr>
          <m:t>C</m:t>
        </m:r>
      </m:oMath>
      <w:r>
        <w:t xml:space="preserve"> </w:t>
      </w:r>
      <w:r>
        <w:t xml:space="preserve">to require the following data and checks.</w:t>
      </w:r>
    </w:p>
    <w:p>
      <w:pPr>
        <w:numPr>
          <w:ilvl w:val="0"/>
          <w:numId w:val="1003"/>
        </w:numPr>
        <w:pStyle w:val="Compact"/>
      </w:pPr>
      <w:r>
        <w:t xml:space="preserve">The integer and rational inequalities in Appendix A for the real parameter enclosure, the rational-separator determinant and ordering, and the boundary evaluations in Theorem 4.2.</w:t>
      </w:r>
    </w:p>
    <w:p>
      <w:pPr>
        <w:numPr>
          <w:ilvl w:val="0"/>
          <w:numId w:val="1003"/>
        </w:numPr>
        <w:pStyle w:val="Compact"/>
      </w:pPr>
      <w:r>
        <w:t xml:space="preserve">Exactly one admissible first-zero record for each seed of</w:t>
      </w:r>
      <w:r>
        <w:t xml:space="preserve"> </w:t>
      </w:r>
      <m:oMath>
        <m:r>
          <m:t>D</m:t>
        </m:r>
      </m:oMath>
      <w:r>
        <w:t xml:space="preserve">, arranged in the 32 specified disjoint blocks, with every seed bound, remainder, reverse divisibility, terminal condition, and depth at most ten checked.</w:t>
      </w:r>
    </w:p>
    <w:p>
      <w:pPr>
        <w:numPr>
          <w:ilvl w:val="0"/>
          <w:numId w:val="1003"/>
        </w:numPr>
        <w:pStyle w:val="Compact"/>
      </w:pPr>
      <w:r>
        <w:t xml:space="preserve">The specified twelve-node inventory and weights, and the actual moment identities for every one of the 56 monomials through degree five.</w:t>
      </w:r>
    </w:p>
    <w:p>
      <w:pPr>
        <w:pStyle w:val="FirstParagraph"/>
      </w:pPr>
      <w:r>
        <w:t xml:space="preserve">The analytic interpretation of the rational enclosure uses the alternating-series and trigonometric argument in Appendix A. The interpretation of the monomial data uses the sphere measure and spanning proof in Theorem 8.1. Thus</w:t>
      </w:r>
      <w:r>
        <w:t xml:space="preserve"> </w:t>
      </w:r>
      <m:oMath>
        <m:r>
          <m:rPr>
            <m:sty m:val="p"/>
            <m:scr m:val="script"/>
          </m:rPr>
          <m:t>C</m:t>
        </m:r>
      </m:oMath>
      <w:r>
        <w:t xml:space="preserve"> </w:t>
      </w:r>
      <w:r>
        <w:t xml:space="preserve">is a finite arithmetic predicate whose consequences are supplied by proved mathematics.</w:t>
      </w:r>
    </w:p>
    <w:p>
      <w:pPr>
        <w:pStyle w:val="BodyText"/>
      </w:pPr>
      <w:r>
        <w:rPr>
          <w:bCs/>
          <w:b/>
        </w:rPr>
        <w:t xml:space="preserve">Theorem 10.2 (Exact arithmetic certification of geometric reconstruction and transport).</w:t>
      </w:r>
      <w:r>
        <w:t xml:space="preserve"> </w:t>
      </w:r>
      <w:r>
        <w:t xml:space="preserve">If</w:t>
      </w:r>
      <w:r>
        <w:t xml:space="preserve"> </w:t>
      </w:r>
      <m:oMath>
        <m:r>
          <m:rPr>
            <m:sty m:val="p"/>
            <m:scr m:val="script"/>
          </m:rPr>
          <m:t>C</m:t>
        </m:r>
      </m:oMath>
      <w:r>
        <w:t xml:space="preserve"> </w:t>
      </w:r>
      <w:r>
        <w:t xml:space="preserve">holds, the following statements hold with their indicated hypotheses.</w:t>
      </w:r>
    </w:p>
    <w:p>
      <w:pPr>
        <w:keepNext/>
        <w:numPr>
          <w:ilvl w:val="0"/>
          <w:numId w:val="1004"/>
        </w:numPr>
        <w:pStyle w:val="Compact"/>
      </w:pPr>
      <w:r>
        <w:t xml:space="preserve">For every</w:t>
      </w:r>
      <w:r>
        <w:t xml:space="preserve"> </w:t>
      </w:r>
      <m:oMath>
        <m:r>
          <m:t>h</m:t>
        </m:r>
        <m:r>
          <m:rPr>
            <m:sty m:val="p"/>
          </m:rPr>
          <m:t>&gt;</m:t>
        </m:r>
        <m:r>
          <m:t>0</m:t>
        </m:r>
      </m:oMath>
      <w:r>
        <w:t xml:space="preserve">, admissible placement</w:t>
      </w:r>
      <w:r>
        <w:t xml:space="preserve"> </w:t>
      </w:r>
      <m:oMath>
        <m:r>
          <m:t>κ</m:t>
        </m:r>
      </m:oMath>
      <w:r>
        <w:t xml:space="preserve">, and seed</w:t>
      </w:r>
      <w:r>
        <w:t xml:space="preserve"> </w:t>
      </w:r>
      <m:oMath>
        <m:sSub>
          <m:e>
            <m:r>
              <m:t>d</m:t>
            </m:r>
          </m:e>
          <m:sub>
            <m:r>
              <m:t>0</m:t>
            </m:r>
          </m:sub>
        </m:sSub>
        <m:r>
          <m:rPr>
            <m:sty m:val="p"/>
          </m:rPr>
          <m:t>∈</m:t>
        </m:r>
        <m:r>
          <m:t>D</m:t>
        </m:r>
      </m:oMath>
      <w:r>
        <w:t xml:space="preserve">, the retained ordered record recovers the entire marked registered construction and each registered intermediate state. Its orbit reaches zero in at most ten steps. The real and rational floor rules agree on that orbit, and for every</w:t>
      </w:r>
      <w:r>
        <w:t xml:space="preserve"> </w:t>
      </w:r>
      <m:oMath>
        <m:r>
          <m:t>n</m:t>
        </m:r>
        <m:r>
          <m:rPr>
            <m:sty m:val="p"/>
          </m:rPr>
          <m:t>≥</m:t>
        </m:r>
        <m:r>
          <m:t>0</m:t>
        </m:r>
      </m:oMath>
      <w:r>
        <w:t xml:space="preserve"> </w:t>
      </w:r>
      <w:r>
        <w:t xml:space="preserve">its distance from the continuously contracted construction is</w:t>
      </w:r>
    </w:p>
    <w:p>
      <w:pPr>
        <w:pStyle w:val="FirstParagraph"/>
      </w:pPr>
      <m:oMathPara>
        <m:oMathParaPr>
          <m:jc m:val="center"/>
        </m:oMathParaPr>
        <m:oMath>
          <m:sSub>
            <m:e>
              <m:r>
                <m:t>d</m:t>
              </m:r>
            </m:e>
            <m:sub>
              <m:r>
                <m:t>H</m:t>
              </m:r>
            </m:sub>
          </m:sSub>
          <m:d>
            <m:dPr>
              <m:begChr m:val="("/>
              <m:endChr m:val=")"/>
              <m:sepChr m:val=""/>
              <m:grow/>
            </m:dPr>
            <m:e>
              <m:sSub>
                <m:e>
                  <m:r>
                    <m:t>Γ</m:t>
                  </m:r>
                </m:e>
                <m:sub>
                  <m:r>
                    <m:t>κ</m:t>
                  </m:r>
                </m:sub>
              </m:sSub>
              <m:d>
                <m:dPr>
                  <m:begChr m:val="("/>
                  <m:endChr m:val=")"/>
                  <m:sepChr m:val=""/>
                  <m:grow/>
                </m:dPr>
                <m:e>
                  <m:r>
                    <m:t>h</m:t>
                  </m:r>
                  <m:sSup>
                    <m:e>
                      <m:r>
                        <m:t>λ</m:t>
                      </m:r>
                    </m:e>
                    <m:sup>
                      <m:r>
                        <m:t>n</m:t>
                      </m:r>
                    </m:sup>
                  </m:sSup>
                  <m:sSub>
                    <m:e>
                      <m:r>
                        <m:t>d</m:t>
                      </m:r>
                    </m:e>
                    <m:sub>
                      <m:r>
                        <m:t>0</m:t>
                      </m:r>
                    </m:sub>
                  </m:sSub>
                </m:e>
              </m:d>
              <m:r>
                <m:rPr>
                  <m:sty m:val="p"/>
                </m:rPr>
                <m:t>,</m:t>
              </m:r>
              <m:sSub>
                <m:e>
                  <m:r>
                    <m:t>Γ</m:t>
                  </m:r>
                </m:e>
                <m:sub>
                  <m:r>
                    <m:t>κ</m:t>
                  </m:r>
                </m:sub>
              </m:sSub>
              <m:d>
                <m:dPr>
                  <m:begChr m:val="("/>
                  <m:endChr m:val=")"/>
                  <m:sepChr m:val=""/>
                  <m:grow/>
                </m:dPr>
                <m:e>
                  <m:r>
                    <m:t>h</m:t>
                  </m:r>
                  <m:sSub>
                    <m:e>
                      <m:r>
                        <m:t>d</m:t>
                      </m:r>
                    </m:e>
                    <m:sub>
                      <m:r>
                        <m:t>n</m:t>
                      </m:r>
                    </m:sub>
                  </m:sSub>
                </m:e>
              </m:d>
            </m:e>
          </m:d>
          <m:r>
            <m:rPr>
              <m:sty m:val="p"/>
            </m:rPr>
            <m:t>=</m:t>
          </m:r>
          <m:r>
            <m:t>h</m:t>
          </m:r>
          <m:sSub>
            <m:e>
              <m:r>
                <m:t>R</m:t>
              </m:r>
            </m:e>
            <m:sub>
              <m:r>
                <m:t>Γ</m:t>
              </m:r>
            </m:sub>
          </m:sSub>
          <m:d>
            <m:dPr>
              <m:begChr m:val="("/>
              <m:endChr m:val=")"/>
              <m:sepChr m:val=""/>
              <m:grow/>
            </m:dPr>
            <m:e>
              <m:sSup>
                <m:e>
                  <m:r>
                    <m:t>λ</m:t>
                  </m:r>
                </m:e>
                <m:sup>
                  <m:r>
                    <m:t>n</m:t>
                  </m:r>
                </m:sup>
              </m:sSup>
              <m:sSub>
                <m:e>
                  <m:r>
                    <m:t>d</m:t>
                  </m:r>
                </m:e>
                <m:sub>
                  <m:r>
                    <m:t>0</m:t>
                  </m:r>
                </m:sub>
              </m:sSub>
              <m:r>
                <m:rPr>
                  <m:sty m:val="p"/>
                </m:rPr>
                <m:t>−</m:t>
              </m:r>
              <m:sSub>
                <m:e>
                  <m:r>
                    <m:t>d</m:t>
                  </m:r>
                </m:e>
                <m:sub>
                  <m:r>
                    <m:t>n</m:t>
                  </m:r>
                </m:sub>
              </m:sSub>
            </m:e>
          </m:d>
          <m:r>
            <m:rPr>
              <m:sty m:val="p"/>
            </m:rPr>
            <m:t>,</m:t>
          </m:r>
        </m:oMath>
      </m:oMathPara>
    </w:p>
    <w:p>
      <w:pPr>
        <w:pStyle w:val="FirstParagraph"/>
      </w:pPr>
      <w:r>
        <w:t xml:space="preserve">with the strict bound of Theorem 6.2 when</w:t>
      </w:r>
      <w:r>
        <w:t xml:space="preserve"> </w:t>
      </w:r>
      <m:oMath>
        <m:r>
          <m:t>n</m:t>
        </m:r>
        <m:r>
          <m:rPr>
            <m:sty m:val="p"/>
          </m:rPr>
          <m:t>≥</m:t>
        </m:r>
        <m:r>
          <m:t>1</m:t>
        </m:r>
      </m:oMath>
      <w:r>
        <w:t xml:space="preserve">.</w:t>
      </w:r>
    </w:p>
    <w:p>
      <w:pPr>
        <w:numPr>
          <w:ilvl w:val="0"/>
          <w:numId w:val="1005"/>
        </w:numPr>
      </w:pPr>
      <w:r>
        <w:t xml:space="preserve">The certified rule integrates every real polynomial of degree at most five on</w:t>
      </w:r>
      <w:r>
        <w:t xml:space="preserve"> </w:t>
      </w:r>
      <m:oMath>
        <m:sSup>
          <m:e>
            <m:r>
              <m:t>S</m:t>
            </m:r>
          </m:e>
          <m:sup>
            <m:r>
              <m:t>2</m:t>
            </m:r>
          </m:sup>
        </m:sSup>
      </m:oMath>
      <w:r>
        <w:t xml:space="preserve">. In particular it gives the affine angular energy and velocity second moment for every real</w:t>
      </w:r>
      <w:r>
        <w:t xml:space="preserve"> </w:t>
      </w:r>
      <m:oMath>
        <m:r>
          <m:t>3</m:t>
        </m:r>
        <m:r>
          <m:rPr>
            <m:sty m:val="p"/>
          </m:rPr>
          <m:t>×</m:t>
        </m:r>
        <m:r>
          <m:t>3</m:t>
        </m:r>
      </m:oMath>
      <w:r>
        <w:t xml:space="preserve"> </w:t>
      </w:r>
      <w:r>
        <w:t xml:space="preserve">matrix and every radius. For the symmetric traceless radially localized family it also gives the exact angular kinetic-energy density in the cutoff region, as stated in Theorem 8.6.</w:t>
      </w:r>
    </w:p>
    <w:p>
      <w:pPr>
        <w:numPr>
          <w:ilvl w:val="0"/>
          <w:numId w:val="1005"/>
        </w:numPr>
      </w:pPr>
      <w:r>
        <w:t xml:space="preserve">For every finite dimension</w:t>
      </w:r>
      <w:r>
        <w:t xml:space="preserve"> </w:t>
      </w:r>
      <m:oMath>
        <m:r>
          <m:t>m</m:t>
        </m:r>
        <m:r>
          <m:rPr>
            <m:sty m:val="p"/>
          </m:rPr>
          <m:t>≥</m:t>
        </m:r>
        <m:r>
          <m:t>3</m:t>
        </m:r>
      </m:oMath>
      <w:r>
        <w:t xml:space="preserve">, smooth positive schedule satisfying Theorem 7.4, compact marked set, and viscosity</w:t>
      </w:r>
      <w:r>
        <w:t xml:space="preserve"> </w:t>
      </w:r>
      <m:oMath>
        <m:r>
          <m:t>ν</m:t>
        </m:r>
        <m:r>
          <m:rPr>
            <m:sty m:val="p"/>
          </m:rPr>
          <m:t>&gt;</m:t>
        </m:r>
        <m:r>
          <m:t>0</m:t>
        </m:r>
      </m:oMath>
      <w:r>
        <w:t xml:space="preserve">, the associated volume-compensating deformation is realized by the smooth finite-energy forced solution of Theorem 7.6. In dimension three its similarity subfamily transports the entire marked outline; the matrix subfamily has the relative scalar observation in Proposition 7.2. The force is constructed with the prescribed motion and vanishes near the selected trajectories.</w:t>
      </w:r>
    </w:p>
    <w:p>
      <w:pPr>
        <w:numPr>
          <w:ilvl w:val="0"/>
          <w:numId w:val="1005"/>
        </w:numPr>
      </w:pPr>
      <w:r>
        <w:t xml:space="preserve">Finite paths of these exact interfaces preserve their specified meanings whenever the local correctness, precondition, and retained-data hypotheses of Theorem 10.1 hold. Numerical paths retain their explicitly numerical status.</w:t>
      </w:r>
    </w:p>
    <w:p>
      <w:pPr>
        <w:pStyle w:val="FirstParagraph"/>
      </w:pPr>
      <w:r>
        <w:rPr>
          <w:iCs/>
          <w:i/>
        </w:rPr>
        <w:t xml:space="preserve">Proof.</w:t>
      </w:r>
      <w:r>
        <w:t xml:space="preserve"> </w:t>
      </w:r>
      <w:r>
        <w:t xml:space="preserve">Condition 1, Lemma 4.1, and Appendix A prove Theorem 4.2 on the invariant domain. Condition 2 and Euclidean division reconstruct every stated orbit, and the fixed interval partition makes the conclusion exhaustive on</w:t>
      </w:r>
      <w:r>
        <w:t xml:space="preserve"> </w:t>
      </w:r>
      <m:oMath>
        <m:r>
          <m:t>D</m:t>
        </m:r>
      </m:oMath>
      <w:r>
        <w:t xml:space="preserve">. Proposition 2.1 recovers the marked geometry for arbitrary retained</w:t>
      </w:r>
      <w:r>
        <w:t xml:space="preserve"> </w:t>
      </w:r>
      <m:oMath>
        <m:r>
          <m:t>h</m:t>
        </m:r>
        <m:r>
          <m:rPr>
            <m:sty m:val="p"/>
          </m:rPr>
          <m:t>,</m:t>
        </m:r>
        <m:r>
          <m:t>κ</m:t>
        </m:r>
      </m:oMath>
      <w:r>
        <w:t xml:space="preserve">. Theorem 6.2 then gives the exact distance and bound, proving (a). Condition 3 and the monomial spanning argument give degree-five exactness for every real coefficient choice. The matrix identities in Theorem 8.3 and the degree-four reduction in Theorem 8.6 give (b). The analytic construction in Theorems 7.4 and 7.6 proves (c), while Propositions 7.1 and 7.2 identify its geometric and scalar observations. Theorem 10.1 proves (d).</w:t>
      </w:r>
      <w:r>
        <w:t xml:space="preserve"> </w:t>
      </w:r>
      <m:oMath>
        <m:r>
          <m:rPr>
            <m:sty m:val="p"/>
          </m:rPr>
          <m:t>▫</m:t>
        </m:r>
      </m:oMath>
    </w:p>
    <w:p>
      <w:pPr>
        <w:pStyle w:val="BodyText"/>
      </w:pPr>
      <w:r>
        <w:t xml:space="preserve">Part (c) is an analytic theorem about the explicit deformation family; it does not require enumerating fluid states and is logically independent of the finite moment certificate. Its conjunction with (a) and (b) places exact observations and reproducible calculations on a rigorously defined geometric realization. Similarly, part (d) specifies the composition obligation; it does not assert that arbitrary submitted software has met it. The forward observation maps need not be injective, and the constructed force need not coincide with a force prescribed by a separate physical model. These distinctions are part of the precise mathematical result.</w:t>
      </w:r>
    </w:p>
    <w:bookmarkEnd w:id="45"/>
    <w:bookmarkEnd w:id="46"/>
    <w:bookmarkStart w:id="50" w:name="X25a13db38faf652f182971150adbb4f17b34909"/>
    <w:p>
      <w:pPr>
        <w:pStyle w:val="Heading1"/>
        <w:keepNext/>
      </w:pPr>
      <w:r>
        <w:rPr>
          <w:color w:val="000000"/>
        </w:rPr>
        <w:t xml:space="preserve">11 Reproducible arithmetic and mathematical models</w:t>
      </w:r>
    </w:p>
    <w:bookmarkStart w:id="47" w:name="X420618bce0033672ac5d899f99f35c19f196c16"/>
    <w:p>
      <w:pPr>
        <w:pStyle w:val="Heading2"/>
        <w:keepNext/>
      </w:pPr>
      <w:r>
        <w:rPr>
          <w:color w:val="000000"/>
        </w:rPr>
        <w:t xml:space="preserve">11.1 Exact certificate and artifact verification</w:t>
      </w:r>
    </w:p>
    <w:p>
      <w:pPr>
        <w:pStyle w:val="FirstParagraph"/>
      </w:pPr>
      <w:r>
        <w:t xml:space="preserve">The electronic companion [18] contains</w:t>
      </w:r>
      <w:r>
        <w:t xml:space="preserve"> </w:t>
      </w:r>
      <w:r>
        <w:rPr>
          <w:rStyle w:val="VerbatimChar"/>
        </w:rPr>
        <w:t xml:space="preserve">omega_reference_checker.py</w:t>
      </w:r>
      <w:r>
        <w:t xml:space="preserve">, the unchanged exact checker also distributed previously as</w:t>
      </w:r>
      <w:r>
        <w:t xml:space="preserve"> </w:t>
      </w:r>
      <w:r>
        <w:rPr>
          <w:rStyle w:val="VerbatimChar"/>
        </w:rPr>
        <w:t xml:space="preserve">verify_paper8.py</w:t>
      </w:r>
      <w:r>
        <w:t xml:space="preserve">. It uses Python’s standard library and arbitrary-precision integers and rational numbers. It constructs the rational parameter enclosure, checks the first floor disagreement by both separator and floor-sum arguments, reconstructs the full finite seed domain, and computes the twelve-node moments in</w:t>
      </w:r>
      <w:r>
        <w:t xml:space="preserve"> </w:t>
      </w:r>
      <m:oMath>
        <m:r>
          <m:rPr>
            <m:sty m:val="p"/>
            <m:scr m:val="double-struck"/>
          </m:rPr>
          <m:t>Q</m:t>
        </m:r>
        <m:d>
          <m:dPr>
            <m:begChr m:val="("/>
            <m:endChr m:val=")"/>
            <m:sepChr m:val=""/>
            <m:grow/>
          </m:dPr>
          <m:e>
            <m:rad>
              <m:radPr>
                <m:degHide m:val="on"/>
              </m:radPr>
              <m:deg/>
              <m:e>
                <m:r>
                  <m:t>5</m:t>
                </m:r>
              </m:e>
            </m:rad>
          </m:e>
        </m:d>
      </m:oMath>
      <w:r>
        <w:t xml:space="preserve">.</w:t>
      </w:r>
    </w:p>
    <w:p>
      <w:pPr>
        <w:pStyle w:val="BodyText"/>
        <w:keepNext/>
      </w:pPr>
      <w:r>
        <w:t xml:space="preserve">Field elements are pairs</w:t>
      </w:r>
      <w:r>
        <w:t xml:space="preserve"> </w:t>
      </w:r>
      <m:oMath>
        <m:d>
          <m:dPr>
            <m:begChr m:val="("/>
            <m:endChr m:val=")"/>
            <m:sepChr m:val=""/>
            <m:grow/>
          </m:dPr>
          <m:e>
            <m:r>
              <m:t>a</m:t>
            </m:r>
            <m:r>
              <m:rPr>
                <m:sty m:val="p"/>
              </m:rPr>
              <m:t>,</m:t>
            </m:r>
            <m:r>
              <m:t>b</m:t>
            </m:r>
          </m:e>
        </m:d>
      </m:oMath>
      <w:r>
        <w:t xml:space="preserve"> </w:t>
      </w:r>
      <w:r>
        <w:t xml:space="preserve">representing</w:t>
      </w:r>
      <w:r>
        <w:t xml:space="preserve"> </w:t>
      </w:r>
      <m:oMath>
        <m:r>
          <m:t>a</m:t>
        </m:r>
        <m:r>
          <m:rPr>
            <m:sty m:val="p"/>
          </m:rPr>
          <m:t>+</m:t>
        </m:r>
        <m:r>
          <m:t>b</m:t>
        </m:r>
        <m:rad>
          <m:radPr>
            <m:degHide m:val="on"/>
          </m:radPr>
          <m:deg/>
          <m:e>
            <m:r>
              <m:t>5</m:t>
            </m:r>
          </m:e>
        </m:rad>
      </m:oMath>
      <w:r>
        <w:t xml:space="preserve">, where</w:t>
      </w:r>
      <w:r>
        <w:t xml:space="preserve"> </w:t>
      </w:r>
      <m:oMath>
        <m:r>
          <m:t>a</m:t>
        </m:r>
        <m:r>
          <m:rPr>
            <m:sty m:val="p"/>
          </m:rPr>
          <m:t>,</m:t>
        </m:r>
        <m:r>
          <m:t>b</m:t>
        </m:r>
        <m:r>
          <m:rPr>
            <m:sty m:val="p"/>
          </m:rPr>
          <m:t>∈</m:t>
        </m:r>
        <m:r>
          <m:rPr>
            <m:sty m:val="p"/>
            <m:scr m:val="double-struck"/>
          </m:rPr>
          <m:t>Q</m:t>
        </m:r>
      </m:oMath>
      <w:r>
        <w:t xml:space="preserve">. Their multiplication and inverse are</w:t>
      </w:r>
    </w:p>
    <w:p>
      <w:pPr>
        <w:pStyle w:val="BodyText"/>
      </w:pPr>
      <m:oMathPara>
        <m:oMathParaPr>
          <m:jc m:val="center"/>
        </m:oMathParaPr>
        <m:oMath>
          <m:d>
            <m:dPr>
              <m:begChr m:val="("/>
              <m:endChr m:val=")"/>
              <m:sepChr m:val=""/>
              <m:grow/>
            </m:dPr>
            <m:e>
              <m:r>
                <m:t>a</m:t>
              </m:r>
              <m:r>
                <m:rPr>
                  <m:sty m:val="p"/>
                </m:rPr>
                <m:t>,</m:t>
              </m:r>
              <m:r>
                <m:t>b</m:t>
              </m:r>
            </m:e>
          </m:d>
          <m:d>
            <m:dPr>
              <m:begChr m:val="("/>
              <m:endChr m:val=")"/>
              <m:sepChr m:val=""/>
              <m:grow/>
            </m:dPr>
            <m:e>
              <m:r>
                <m:t>c</m:t>
              </m:r>
              <m:r>
                <m:rPr>
                  <m:sty m:val="p"/>
                </m:rPr>
                <m:t>,</m:t>
              </m:r>
              <m:r>
                <m:t>d</m:t>
              </m:r>
            </m:e>
          </m:d>
          <m:r>
            <m:rPr>
              <m:sty m:val="p"/>
            </m:rPr>
            <m:t>=</m:t>
          </m:r>
          <m:d>
            <m:dPr>
              <m:begChr m:val="("/>
              <m:endChr m:val=")"/>
              <m:sepChr m:val=""/>
              <m:grow/>
            </m:dPr>
            <m:e>
              <m:r>
                <m:t>a</m:t>
              </m:r>
              <m:r>
                <m:t>c</m:t>
              </m:r>
              <m:r>
                <m:rPr>
                  <m:sty m:val="p"/>
                </m:rPr>
                <m:t>+</m:t>
              </m:r>
              <m:r>
                <m:t>5</m:t>
              </m:r>
              <m:r>
                <m:t>b</m:t>
              </m:r>
              <m:r>
                <m:t>d</m:t>
              </m:r>
              <m:r>
                <m:rPr>
                  <m:sty m:val="p"/>
                </m:rPr>
                <m:t>,</m:t>
              </m:r>
              <m:r>
                <m:t>a</m:t>
              </m:r>
              <m:r>
                <m:t>d</m:t>
              </m:r>
              <m:r>
                <m:rPr>
                  <m:sty m:val="p"/>
                </m:rPr>
                <m:t>+</m:t>
              </m:r>
              <m:r>
                <m:t>b</m:t>
              </m:r>
              <m:r>
                <m:t>c</m:t>
              </m:r>
            </m:e>
          </m:d>
          <m:r>
            <m:rPr>
              <m:sty m:val="p"/>
            </m:rPr>
            <m:t>,</m:t>
          </m:r>
          <m:r>
            <m:t>  </m:t>
          </m:r>
          <m:sSup>
            <m:e>
              <m:d>
                <m:dPr>
                  <m:begChr m:val="("/>
                  <m:endChr m:val=")"/>
                  <m:sepChr m:val=""/>
                  <m:grow/>
                </m:dPr>
                <m:e>
                  <m:r>
                    <m:t>c</m:t>
                  </m:r>
                  <m:r>
                    <m:rPr>
                      <m:sty m:val="p"/>
                    </m:rPr>
                    <m:t>,</m:t>
                  </m:r>
                  <m:r>
                    <m:t>d</m:t>
                  </m:r>
                </m:e>
              </m:d>
            </m:e>
            <m:sup>
              <m:r>
                <m:rPr>
                  <m:sty m:val="p"/>
                </m:rPr>
                <m:t>−</m:t>
              </m:r>
              <m:r>
                <m:t>1</m:t>
              </m:r>
            </m:sup>
          </m:sSup>
          <m:r>
            <m:rPr>
              <m:sty m:val="p"/>
            </m:rPr>
            <m:t>=</m:t>
          </m:r>
          <m:f>
            <m:fPr>
              <m:type m:val="bar"/>
            </m:fPr>
            <m:num>
              <m:d>
                <m:dPr>
                  <m:begChr m:val="("/>
                  <m:endChr m:val=")"/>
                  <m:sepChr m:val=""/>
                  <m:grow/>
                </m:dPr>
                <m:e>
                  <m:r>
                    <m:t>c</m:t>
                  </m:r>
                  <m:r>
                    <m:rPr>
                      <m:sty m:val="p"/>
                    </m:rPr>
                    <m:t>,</m:t>
                  </m:r>
                  <m:r>
                    <m:rPr>
                      <m:sty m:val="p"/>
                    </m:rPr>
                    <m:t>−</m:t>
                  </m:r>
                  <m:r>
                    <m:t>d</m:t>
                  </m:r>
                </m:e>
              </m:d>
            </m:num>
            <m:den>
              <m:sSup>
                <m:e>
                  <m:r>
                    <m:t>c</m:t>
                  </m:r>
                </m:e>
                <m:sup>
                  <m:r>
                    <m:t>2</m:t>
                  </m:r>
                </m:sup>
              </m:sSup>
              <m:r>
                <m:rPr>
                  <m:sty m:val="p"/>
                </m:rPr>
                <m:t>−</m:t>
              </m:r>
              <m:r>
                <m:t>5</m:t>
              </m:r>
              <m:sSup>
                <m:e>
                  <m:r>
                    <m:t>d</m:t>
                  </m:r>
                </m:e>
                <m:sup>
                  <m:r>
                    <m:t>2</m:t>
                  </m:r>
                </m:sup>
              </m:sSup>
            </m:den>
          </m:f>
          <m:r>
            <m:rPr>
              <m:sty m:val="p"/>
            </m:rPr>
            <m:t>.</m:t>
          </m:r>
        </m:oMath>
      </m:oMathPara>
    </w:p>
    <w:p>
      <w:pPr>
        <w:pStyle w:val="FirstParagraph"/>
      </w:pPr>
      <w:r>
        <w:t xml:space="preserve">For a nonzero pair the denominator is nonzero by irrationality of</w:t>
      </w:r>
      <w:r>
        <w:t xml:space="preserve"> </w:t>
      </w:r>
      <m:oMath>
        <m:rad>
          <m:radPr>
            <m:degHide m:val="on"/>
          </m:radPr>
          <m:deg/>
          <m:e>
            <m:r>
              <m:t>5</m:t>
            </m:r>
          </m:e>
        </m:rad>
      </m:oMath>
      <w:r>
        <w:t xml:space="preserve">. Equality is pair equality. Odd-degree node sums vanish before normalization; the even-degree calculations remain in this field. No floating-point node evaluation controls moment acceptance.</w:t>
      </w:r>
    </w:p>
    <w:p>
      <w:pPr>
        <w:pStyle w:val="BodyText"/>
        <w:keepNext/>
      </w:pPr>
      <w:r>
        <w:t xml:space="preserve">The first-zero block bounds are inclusive:</w:t>
      </w:r>
    </w:p>
    <w:p>
      <w:pPr>
        <w:pStyle w:val="BodyText"/>
      </w:pPr>
      <m:oMathPara>
        <m:oMathParaPr>
          <m:jc m:val="center"/>
        </m:oMathParaPr>
        <m:oMath>
          <m:sSub>
            <m:e>
              <m:r>
                <m:t>I</m:t>
              </m:r>
            </m:e>
            <m:sub>
              <m:r>
                <m:t>j</m:t>
              </m:r>
            </m:sub>
          </m:sSub>
          <m:r>
            <m:rPr>
              <m:sty m:val="p"/>
            </m:rPr>
            <m:t>=</m:t>
          </m:r>
          <m:r>
            <m:rPr>
              <m:sty m:val="p"/>
            </m:rPr>
            <m:t>{</m:t>
          </m:r>
          <m:r>
            <m:t>1024</m:t>
          </m:r>
          <m:r>
            <m:t>j</m:t>
          </m:r>
          <m:r>
            <m:rPr>
              <m:sty m:val="p"/>
            </m:rPr>
            <m:t>,</m:t>
          </m:r>
          <m:r>
            <m:rPr>
              <m:sty m:val="p"/>
            </m:rPr>
            <m:t>…</m:t>
          </m:r>
          <m:r>
            <m:rPr>
              <m:sty m:val="p"/>
            </m:rPr>
            <m:t>,</m:t>
          </m:r>
          <m:r>
            <m:t>1024</m:t>
          </m:r>
          <m:d>
            <m:dPr>
              <m:begChr m:val="("/>
              <m:endChr m:val=")"/>
              <m:sepChr m:val=""/>
              <m:grow/>
            </m:dPr>
            <m:e>
              <m:r>
                <m:t>j</m:t>
              </m:r>
              <m:r>
                <m:rPr>
                  <m:sty m:val="p"/>
                </m:rPr>
                <m:t>+</m:t>
              </m:r>
              <m:r>
                <m:t>1</m:t>
              </m:r>
            </m:e>
          </m:d>
          <m:r>
            <m:rPr>
              <m:sty m:val="p"/>
            </m:rPr>
            <m:t>−</m:t>
          </m:r>
          <m:r>
            <m:t>1</m:t>
          </m:r>
          <m:r>
            <m:rPr>
              <m:sty m:val="p"/>
            </m:rPr>
            <m:t>}</m:t>
          </m:r>
          <m:r>
            <m:rPr>
              <m:sty m:val="p"/>
            </m:rPr>
            <m:t>,</m:t>
          </m:r>
          <m:r>
            <m:t>  </m:t>
          </m:r>
          <m:r>
            <m:t>0</m:t>
          </m:r>
          <m:r>
            <m:rPr>
              <m:sty m:val="p"/>
            </m:rPr>
            <m:t>≤</m:t>
          </m:r>
          <m:r>
            <m:t>j</m:t>
          </m:r>
          <m:r>
            <m:rPr>
              <m:sty m:val="p"/>
            </m:rPr>
            <m:t>&lt;</m:t>
          </m:r>
          <m:r>
            <m:t>32</m:t>
          </m:r>
          <m:r>
            <m:rPr>
              <m:sty m:val="p"/>
            </m:rPr>
            <m:t>.</m:t>
          </m:r>
        </m:oMath>
      </m:oMathPara>
    </w:p>
    <w:p>
      <w:pPr>
        <w:pStyle w:val="FirstParagraph"/>
      </w:pPr>
      <w:r>
        <w:t xml:space="preserve">For each</w:t>
      </w:r>
      <w:r>
        <w:t xml:space="preserve"> </w:t>
      </w:r>
      <m:oMath>
        <m:r>
          <m:t>d</m:t>
        </m:r>
        <m:r>
          <m:rPr>
            <m:sty m:val="p"/>
          </m:rPr>
          <m:t>∈</m:t>
        </m:r>
        <m:r>
          <m:t>D</m:t>
        </m:r>
      </m:oMath>
      <w:r>
        <w:t xml:space="preserve">, Euclidean division by 1024 gives its unique block index and row position. A block must contain exactly 1024 records, and the seed at row</w:t>
      </w:r>
      <w:r>
        <w:t xml:space="preserve"> </w:t>
      </w:r>
      <m:oMath>
        <m:r>
          <m:t>i</m:t>
        </m:r>
      </m:oMath>
      <w:r>
        <w:t xml:space="preserve"> </w:t>
      </w:r>
      <w:r>
        <w:t xml:space="preserve">must be</w:t>
      </w:r>
      <w:r>
        <w:t xml:space="preserve"> </w:t>
      </w:r>
      <m:oMath>
        <m:r>
          <m:t>1024</m:t>
        </m:r>
        <m:r>
          <m:t>j</m:t>
        </m:r>
        <m:r>
          <m:rPr>
            <m:sty m:val="p"/>
          </m:rPr>
          <m:t>+</m:t>
        </m:r>
        <m:r>
          <m:t>i</m:t>
        </m:r>
      </m:oMath>
      <w:r>
        <w:t xml:space="preserve">. Together with the row predicate of Appendix B, these conditions prove complete coverage without duplication. The program validates serialized and parsed records before publishing its result directory. Failed checks raise explicit errors; a successful artifact is not written after a failed law.</w:t>
      </w:r>
    </w:p>
    <w:p>
      <w:pPr>
        <w:pStyle w:val="BodyText"/>
      </w:pPr>
      <w:r>
        <w:t xml:space="preserve">The separate reader</w:t>
      </w:r>
      <w:r>
        <w:t xml:space="preserve"> </w:t>
      </w:r>
      <w:r>
        <w:rPr>
          <w:rStyle w:val="VerbatimChar"/>
        </w:rPr>
        <w:t xml:space="preserve">verify_external_bundle.py</w:t>
      </w:r>
      <w:r>
        <w:t xml:space="preserve"> </w:t>
      </w:r>
      <w:r>
        <w:t xml:space="preserve">validates the existing files in a submitted certificate directory. It checks exact file inventory, duplicate JSON keys, every stored row, coverage, block hashes, declared summary statistics, and recomputed arithmetic and moment claims. It reads the submitted ledger bytes rather than regenerating replacement ledgers before acceptance. Its routines are shared with the reference checker, so this is a separately executable reader, not an independently developed third-party implementation.</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5" w:type="dxa"/>
          <w:right w:w="105" w:type="dxa"/>
        </w:tblCellMar>
      </w:tblPr>
      <w:tblGrid>
        <w:gridCol w:w="3024"/>
        <w:gridCol w:w="6624"/>
      </w:tblGrid>
      <w:tr>
        <w:trPr>
          <w:tblHeader w:val="true"/>
          <w:tblHeader/>
          <w:cantSplit/>
        </w:trPr>
        <w:tc>
          <w:tcPr>
            <w:tcW w:type="dxa" w:w="3024"/>
            <w:vAlign w:val="center"/>
            <w:shd w:fill="E7E6E6"/>
          </w:tcPr>
          <w:p>
            <w:pPr>
              <w:pStyle w:val="Compact"/>
              <w:spacing w:after="60" w:before="60" w:line="240" w:lineRule="auto"/>
              <w:jc w:val="left"/>
            </w:pPr>
            <w:r>
              <w:rPr>
                <w:b/>
                <w:color w:val="000000"/>
                <w:sz w:val="20"/>
              </w:rPr>
              <w:t xml:space="preserve">Executed verification</w:t>
            </w:r>
          </w:p>
        </w:tc>
        <w:tc>
          <w:tcPr>
            <w:tcW w:type="dxa" w:w="6624"/>
            <w:vAlign w:val="center"/>
            <w:shd w:fill="E7E6E6"/>
          </w:tcPr>
          <w:p>
            <w:pPr>
              <w:pStyle w:val="Compact"/>
              <w:spacing w:after="60" w:before="60" w:line="240" w:lineRule="auto"/>
              <w:jc w:val="left"/>
            </w:pPr>
            <w:r>
              <w:rPr>
                <w:b/>
                <w:color w:val="000000"/>
                <w:sz w:val="20"/>
              </w:rPr>
              <w:t xml:space="preserve">Result and scope</w:t>
            </w:r>
          </w:p>
        </w:tc>
      </w:tr>
      <w:tr>
        <w:trPr>
          <w:cantSplit/>
        </w:trPr>
        <w:tc>
          <w:tcPr>
            <w:tcW w:type="dxa" w:w="3024"/>
            <w:vAlign w:val="center"/>
          </w:tcPr>
          <w:p>
            <w:pPr>
              <w:pStyle w:val="Compact"/>
              <w:spacing w:after="60" w:before="60" w:line="240" w:lineRule="auto"/>
              <w:jc w:val="left"/>
            </w:pPr>
            <w:r>
              <w:rPr>
                <w:color w:val="000000"/>
                <w:sz w:val="20"/>
              </w:rPr>
              <w:t xml:space="preserve">Exact seed certificate</w:t>
            </w:r>
          </w:p>
        </w:tc>
        <w:tc>
          <w:tcPr>
            <w:tcW w:type="dxa" w:w="6624"/>
            <w:vAlign w:val="center"/>
          </w:tcPr>
          <w:p>
            <w:pPr>
              <w:pStyle w:val="Compact"/>
              <w:spacing w:after="60" w:before="60" w:line="240" w:lineRule="auto"/>
              <w:jc w:val="left"/>
            </w:pPr>
            <w:r>
              <w:rPr>
                <w:color w:val="000000"/>
                <w:sz w:val="20"/>
              </w:rPr>
              <w:t xml:space="preserve">32,768 rows in 32 disjoint blocks</w:t>
            </w:r>
          </w:p>
        </w:tc>
      </w:tr>
      <w:tr>
        <w:trPr>
          <w:cantSplit/>
        </w:trPr>
        <w:tc>
          <w:tcPr>
            <w:tcW w:type="dxa" w:w="3024"/>
            <w:vAlign w:val="center"/>
          </w:tcPr>
          <w:p>
            <w:pPr>
              <w:pStyle w:val="Compact"/>
              <w:spacing w:after="60" w:before="60" w:line="240" w:lineRule="auto"/>
              <w:jc w:val="left"/>
            </w:pPr>
            <w:r>
              <w:rPr>
                <w:color w:val="000000"/>
                <w:sz w:val="20"/>
              </w:rPr>
              <w:t xml:space="preserve">First-zero transitions</w:t>
            </w:r>
          </w:p>
        </w:tc>
        <w:tc>
          <w:tcPr>
            <w:tcW w:type="dxa" w:w="6624"/>
            <w:vAlign w:val="center"/>
          </w:tcPr>
          <w:p>
            <w:pPr>
              <w:pStyle w:val="Compact"/>
              <w:spacing w:after="60" w:before="60" w:line="240" w:lineRule="auto"/>
              <w:jc w:val="left"/>
            </w:pPr>
            <w:r>
              <w:rPr>
                <w:color w:val="000000"/>
                <w:sz w:val="20"/>
              </w:rPr>
              <w:t xml:space="preserve">300,871; greatest depth 10</w:t>
            </w:r>
          </w:p>
        </w:tc>
      </w:tr>
      <w:tr>
        <w:trPr>
          <w:cantSplit/>
        </w:trPr>
        <w:tc>
          <w:tcPr>
            <w:tcW w:type="dxa" w:w="3024"/>
            <w:vAlign w:val="center"/>
          </w:tcPr>
          <w:p>
            <w:pPr>
              <w:pStyle w:val="Compact"/>
              <w:spacing w:after="60" w:before="60" w:line="240" w:lineRule="auto"/>
              <w:jc w:val="left"/>
            </w:pPr>
            <w:r>
              <w:rPr>
                <w:color w:val="000000"/>
                <w:sz w:val="20"/>
              </w:rPr>
              <w:t xml:space="preserve">Parameter boundary</w:t>
            </w:r>
          </w:p>
        </w:tc>
        <w:tc>
          <w:tcPr>
            <w:tcW w:type="dxa" w:w="6624"/>
            <w:vAlign w:val="center"/>
          </w:tcPr>
          <w:p>
            <w:pPr>
              <w:pStyle w:val="Compact"/>
              <w:spacing w:after="60" w:before="60" w:line="240" w:lineRule="auto"/>
              <w:jc w:val="left"/>
            </w:pPr>
            <w:r>
              <w:rPr>
                <w:color w:val="000000"/>
                <w:sz w:val="20"/>
              </w:rPr>
              <w:t xml:space="preserve">First failure at seed 42,189,065; two exact arithmetic derivations</w:t>
            </w:r>
          </w:p>
        </w:tc>
      </w:tr>
      <w:tr>
        <w:trPr>
          <w:cantSplit/>
        </w:trPr>
        <w:tc>
          <w:tcPr>
            <w:tcW w:type="dxa" w:w="3024"/>
            <w:vAlign w:val="center"/>
          </w:tcPr>
          <w:p>
            <w:pPr>
              <w:pStyle w:val="Compact"/>
              <w:spacing w:after="60" w:before="60" w:line="240" w:lineRule="auto"/>
              <w:jc w:val="left"/>
            </w:pPr>
            <w:r>
              <w:rPr>
                <w:color w:val="000000"/>
                <w:sz w:val="20"/>
              </w:rPr>
              <w:t xml:space="preserve">Fiber checks</w:t>
            </w:r>
          </w:p>
        </w:tc>
        <w:tc>
          <w:tcPr>
            <w:tcW w:type="dxa" w:w="6624"/>
            <w:vAlign w:val="center"/>
          </w:tcPr>
          <w:p>
            <w:pPr>
              <w:pStyle w:val="Compact"/>
              <w:spacing w:after="60" w:before="60" w:line="240" w:lineRule="auto"/>
              <w:jc w:val="left"/>
            </w:pPr>
            <w:r>
              <w:rPr>
                <w:color w:val="000000"/>
                <w:sz w:val="20"/>
              </w:rPr>
              <w:t xml:space="preserve">Bases 0 through 50,000 and remote period endpoints</w:t>
            </w:r>
          </w:p>
        </w:tc>
      </w:tr>
      <w:tr>
        <w:trPr>
          <w:cantSplit/>
        </w:trPr>
        <w:tc>
          <w:tcPr>
            <w:tcW w:type="dxa" w:w="3024"/>
            <w:vAlign w:val="center"/>
          </w:tcPr>
          <w:p>
            <w:pPr>
              <w:pStyle w:val="Compact"/>
              <w:spacing w:after="60" w:before="60" w:line="240" w:lineRule="auto"/>
              <w:jc w:val="left"/>
            </w:pPr>
            <w:r>
              <w:rPr>
                <w:color w:val="000000"/>
                <w:sz w:val="20"/>
              </w:rPr>
              <w:t xml:space="preserve">Cubature</w:t>
            </w:r>
          </w:p>
        </w:tc>
        <w:tc>
          <w:tcPr>
            <w:tcW w:type="dxa" w:w="6624"/>
            <w:vAlign w:val="center"/>
          </w:tcPr>
          <w:p>
            <w:pPr>
              <w:pStyle w:val="Compact"/>
              <w:spacing w:after="60" w:before="60" w:line="240" w:lineRule="auto"/>
              <w:jc w:val="left"/>
            </w:pPr>
            <w:r>
              <w:rPr>
                <w:color w:val="000000"/>
                <w:sz w:val="20"/>
              </w:rPr>
              <w:t xml:space="preserve">56 monomials through degree five; exact degree-six failure witness</w:t>
            </w:r>
          </w:p>
        </w:tc>
      </w:tr>
      <w:tr>
        <w:trPr>
          <w:cantSplit/>
        </w:trPr>
        <w:tc>
          <w:tcPr>
            <w:tcW w:type="dxa" w:w="3024"/>
            <w:vAlign w:val="center"/>
          </w:tcPr>
          <w:p>
            <w:pPr>
              <w:pStyle w:val="Compact"/>
              <w:spacing w:after="60" w:before="60" w:line="240" w:lineRule="auto"/>
              <w:jc w:val="left"/>
            </w:pPr>
            <w:r>
              <w:rPr>
                <w:color w:val="000000"/>
                <w:sz w:val="20"/>
              </w:rPr>
              <w:t xml:space="preserve">Reference negative controls</w:t>
            </w:r>
          </w:p>
        </w:tc>
        <w:tc>
          <w:tcPr>
            <w:tcW w:type="dxa" w:w="6624"/>
            <w:vAlign w:val="center"/>
          </w:tcPr>
          <w:p>
            <w:pPr>
              <w:pStyle w:val="Compact"/>
              <w:spacing w:after="60" w:before="60" w:line="240" w:lineRule="auto"/>
              <w:jc w:val="left"/>
            </w:pPr>
            <w:r>
              <w:rPr>
                <w:color w:val="000000"/>
                <w:sz w:val="20"/>
              </w:rPr>
              <w:t xml:space="preserve">17 malformed cases rejected; normal and optimized executions agreed</w:t>
            </w:r>
          </w:p>
        </w:tc>
      </w:tr>
      <w:tr>
        <w:trPr>
          <w:cantSplit/>
        </w:trPr>
        <w:tc>
          <w:tcPr>
            <w:tcW w:type="dxa" w:w="3024"/>
            <w:vAlign w:val="center"/>
          </w:tcPr>
          <w:p>
            <w:pPr>
              <w:pStyle w:val="Compact"/>
              <w:spacing w:after="60" w:before="60" w:line="240" w:lineRule="auto"/>
              <w:jc w:val="left"/>
            </w:pPr>
            <w:r>
              <w:rPr>
                <w:color w:val="000000"/>
                <w:sz w:val="20"/>
              </w:rPr>
              <w:t xml:space="preserve">Integrated interface and bundle tests</w:t>
            </w:r>
          </w:p>
        </w:tc>
        <w:tc>
          <w:tcPr>
            <w:tcW w:type="dxa" w:w="6624"/>
            <w:vAlign w:val="center"/>
          </w:tcPr>
          <w:p>
            <w:pPr>
              <w:pStyle w:val="Compact"/>
              <w:spacing w:after="60" w:before="60" w:line="240" w:lineRule="auto"/>
              <w:jc w:val="left"/>
            </w:pPr>
            <w:r>
              <w:rPr>
                <w:color w:val="000000"/>
                <w:sz w:val="20"/>
              </w:rPr>
              <w:t xml:space="preserve">18 test methods passed normally and with optimization enabled</w:t>
            </w:r>
          </w:p>
        </w:tc>
      </w:tr>
      <w:tr>
        <w:trPr>
          <w:cantSplit/>
        </w:trPr>
        <w:tc>
          <w:tcPr>
            <w:tcW w:type="dxa" w:w="3024"/>
            <w:vAlign w:val="center"/>
          </w:tcPr>
          <w:p>
            <w:pPr>
              <w:pStyle w:val="Compact"/>
              <w:spacing w:after="60" w:before="60" w:line="240" w:lineRule="auto"/>
              <w:jc w:val="left"/>
            </w:pPr>
            <w:r>
              <w:rPr>
                <w:color w:val="000000"/>
                <w:sz w:val="20"/>
              </w:rPr>
              <w:t xml:space="preserve">Model tests</w:t>
            </w:r>
          </w:p>
        </w:tc>
        <w:tc>
          <w:tcPr>
            <w:tcW w:type="dxa" w:w="6624"/>
            <w:vAlign w:val="center"/>
          </w:tcPr>
          <w:p>
            <w:pPr>
              <w:pStyle w:val="Compact"/>
              <w:spacing w:after="60" w:before="60" w:line="240" w:lineRule="auto"/>
              <w:jc w:val="left"/>
            </w:pPr>
            <w:r>
              <w:rPr>
                <w:color w:val="000000"/>
                <w:sz w:val="20"/>
              </w:rPr>
              <w:t xml:space="preserve">Nine test methods passed; numerical dimensions 3, 4, 5, and 8 exercised</w:t>
            </w:r>
          </w:p>
        </w:tc>
      </w:tr>
      <w:tr>
        <w:trPr>
          <w:cantSplit/>
        </w:trPr>
        <w:tc>
          <w:tcPr>
            <w:tcW w:type="dxa" w:w="3024"/>
            <w:vAlign w:val="center"/>
          </w:tcPr>
          <w:p>
            <w:pPr>
              <w:pStyle w:val="Compact"/>
              <w:spacing w:after="60" w:before="60" w:line="240" w:lineRule="auto"/>
              <w:jc w:val="left"/>
            </w:pPr>
            <w:r>
              <w:rPr>
                <w:color w:val="000000"/>
                <w:sz w:val="20"/>
              </w:rPr>
              <w:t xml:space="preserve">Saved interface examples</w:t>
            </w:r>
          </w:p>
        </w:tc>
        <w:tc>
          <w:tcPr>
            <w:tcW w:type="dxa" w:w="6624"/>
            <w:vAlign w:val="center"/>
          </w:tcPr>
          <w:p>
            <w:pPr>
              <w:pStyle w:val="Compact"/>
              <w:spacing w:after="60" w:before="60" w:line="240" w:lineRule="auto"/>
              <w:jc w:val="left"/>
            </w:pPr>
            <w:r>
              <w:rPr>
                <w:color w:val="000000"/>
                <w:sz w:val="20"/>
              </w:rPr>
              <w:t xml:space="preserve">Eight paths exported; main and five-dimensional paths replayed from files</w:t>
            </w:r>
          </w:p>
        </w:tc>
      </w:tr>
      <w:tr>
        <w:trPr>
          <w:cantSplit/>
        </w:trPr>
        <w:tc>
          <w:tcPr>
            <w:tcW w:type="dxa" w:w="3024"/>
            <w:vAlign w:val="center"/>
          </w:tcPr>
          <w:p>
            <w:pPr>
              <w:pStyle w:val="Compact"/>
              <w:spacing w:after="60" w:before="60" w:line="240" w:lineRule="auto"/>
              <w:jc w:val="left"/>
            </w:pPr>
            <w:r>
              <w:rPr>
                <w:color w:val="000000"/>
                <w:sz w:val="20"/>
              </w:rPr>
              <w:t xml:space="preserve">Existing bundle reader</w:t>
            </w:r>
          </w:p>
        </w:tc>
        <w:tc>
          <w:tcPr>
            <w:tcW w:type="dxa" w:w="6624"/>
            <w:vAlign w:val="center"/>
          </w:tcPr>
          <w:p>
            <w:pPr>
              <w:pStyle w:val="Compact"/>
              <w:spacing w:after="60" w:before="60" w:line="240" w:lineRule="auto"/>
              <w:jc w:val="left"/>
            </w:pPr>
            <w:r>
              <w:rPr>
                <w:color w:val="000000"/>
                <w:sz w:val="20"/>
              </w:rPr>
              <w:t xml:space="preserve">All blocks accepted; an altered row was rejected even with an updated block hash</w:t>
            </w:r>
          </w:p>
        </w:tc>
      </w:tr>
      <w:tr>
        <w:trPr>
          <w:cantSplit/>
        </w:trPr>
        <w:tc>
          <w:tcPr>
            <w:tcW w:type="dxa" w:w="3024"/>
            <w:vAlign w:val="center"/>
          </w:tcPr>
          <w:p>
            <w:pPr>
              <w:pStyle w:val="Compact"/>
              <w:spacing w:after="60" w:before="60" w:line="240" w:lineRule="auto"/>
              <w:jc w:val="left"/>
            </w:pPr>
            <w:r>
              <w:rPr>
                <w:color w:val="000000"/>
                <w:sz w:val="20"/>
              </w:rPr>
              <w:t xml:space="preserve">Symbolic field checks</w:t>
            </w:r>
          </w:p>
        </w:tc>
        <w:tc>
          <w:tcPr>
            <w:tcW w:type="dxa" w:w="6624"/>
            <w:vAlign w:val="center"/>
          </w:tcPr>
          <w:p>
            <w:pPr>
              <w:pStyle w:val="Compact"/>
              <w:spacing w:after="60" w:before="60" w:line="240" w:lineRule="auto"/>
              <w:jc w:val="left"/>
            </w:pPr>
            <w:r>
              <w:rPr>
                <w:color w:val="000000"/>
                <w:sz w:val="20"/>
              </w:rPr>
              <w:t xml:space="preserve">The supplied 3D and 5D expressions simplified to zero divergence under SymPy 1.14.0</w:t>
            </w:r>
          </w:p>
        </w:tc>
      </w:tr>
    </w:tbl>
    <w:p>
      <w:pPr>
        <w:pStyle w:val="BodyText"/>
      </w:pPr>
      <w:r>
        <w:t xml:space="preserve">The reference negative controls cover invalid types, bounds, seed or terminal values, changed or reordered remainders, omissions, duplicates, wrong block indices, and zero padding. The integrated tests additionally exercise exactness and domain relabeling, omitted placement, inconsistent scales and frames, fabricated outputs, mutated saved paths, invalid JSON tokens, and numerical-output tampering. An integer as large as</w:t>
      </w:r>
      <w:r>
        <w:t xml:space="preserve"> </w:t>
      </w:r>
      <m:oMath>
        <m:sSup>
          <m:e>
            <m:r>
              <m:t>10</m:t>
            </m:r>
          </m:e>
          <m:sup>
            <m:r>
              <m:t>100</m:t>
            </m:r>
          </m:sup>
        </m:sSup>
      </m:oMath>
      <w:r>
        <w:t xml:space="preserve"> </w:t>
      </w:r>
      <w:r>
        <w:t xml:space="preserve">was exercised outside</w:t>
      </w:r>
      <w:r>
        <w:t xml:space="preserve"> </w:t>
      </w:r>
      <m:oMath>
        <m:r>
          <m:t>D</m:t>
        </m:r>
      </m:oMath>
      <w:r>
        <w:t xml:space="preserve"> </w:t>
      </w:r>
      <w:r>
        <w:t xml:space="preserve">for reconstruction; that example does not enlarge the real-floor agreement theorem. An exhausted explicit iteration budget raises failure rather than claiming termination. The general termination proof is strict integer descent.</w:t>
      </w:r>
    </w:p>
    <w:p>
      <w:pPr>
        <w:pStyle w:val="BodyText"/>
      </w:pPr>
      <w:r>
        <w:t xml:space="preserve">The canonical certificate</w:t>
      </w:r>
      <w:r>
        <w:t xml:space="preserve"> </w:t>
      </w:r>
      <w:r>
        <w:rPr>
          <w:rStyle w:val="VerbatimChar"/>
        </w:rPr>
        <w:t xml:space="preserve">sample_certificate/CERTIFICATE.json</w:t>
      </w:r>
      <w:r>
        <w:t xml:space="preserve"> </w:t>
      </w:r>
      <w:r>
        <w:t xml:space="preserve">has SHA-256</w:t>
      </w:r>
    </w:p>
    <w:p>
      <w:pPr>
        <w:pStyle w:val="BodyText"/>
      </w:pPr>
      <w:r>
        <w:rPr>
          <w:rStyle w:val="VerbatimChar"/>
        </w:rPr>
        <w:t xml:space="preserve">32bcc2fefc44d0fe19575683b64fd67ddcd32327aeff32ab14cc988a507f4a79</w:t>
      </w:r>
    </w:p>
    <w:p>
      <w:pPr>
        <w:pStyle w:val="BodyText"/>
      </w:pPr>
      <w:r>
        <w:t xml:space="preserve">The reference checker has SHA-256</w:t>
      </w:r>
    </w:p>
    <w:p>
      <w:pPr>
        <w:pStyle w:val="BodyText"/>
      </w:pPr>
      <w:r>
        <w:rPr>
          <w:rStyle w:val="VerbatimChar"/>
        </w:rPr>
        <w:t xml:space="preserve">dbf0650cf80c9e618684d98292bf7592baadadc51bd2eccf15b950392dcd5c8b</w:t>
      </w:r>
    </w:p>
    <w:p>
      <w:pPr>
        <w:pStyle w:val="BodyText"/>
      </w:pPr>
      <w:r>
        <w:t xml:space="preserve">The certificate records all 32 block hashes. These identify this serialization, rather than the earlier reported Grok fiber artifacts. A checksum binds a claim to particular bytes; validity still requires the mathematical predicates. The source archive includes a manifest for the complete release. The publication audit additionally reproduced all 32,768 rows and 56 moments using a separate audit script, rejected 662 mutated outputs across all 18 operations, and added three numerical boundary regression tests. Original and revised execution records are distinguished in the accompanying audit report.</w:t>
      </w:r>
    </w:p>
    <w:p>
      <w:pPr>
        <w:pStyle w:val="BodyText"/>
      </w:pPr>
      <w:r>
        <w:t xml:space="preserve">The first forward product</w:t>
      </w:r>
      <w:r>
        <w:t xml:space="preserve"> </w:t>
      </w:r>
      <m:oMath>
        <m:r>
          <m:t>Q</m:t>
        </m:r>
        <m:r>
          <m:t>d</m:t>
        </m:r>
      </m:oMath>
      <w:r>
        <w:t xml:space="preserve"> </w:t>
      </w:r>
      <w:r>
        <w:t xml:space="preserve">exceeding a signed 64-bit integer occurs at</w:t>
      </w:r>
      <w:r>
        <w:t xml:space="preserve"> </w:t>
      </w:r>
      <m:oMath>
        <m:r>
          <m:t>d</m:t>
        </m:r>
        <m:r>
          <m:rPr>
            <m:sty m:val="p"/>
          </m:rPr>
          <m:t>=</m:t>
        </m:r>
        <m:r>
          <m:t>27132</m:t>
        </m:r>
      </m:oMath>
      <w:r>
        <w:t xml:space="preserve">. Therefore fixed-width multiplication is insufficient even throughout</w:t>
      </w:r>
      <w:r>
        <w:t xml:space="preserve"> </w:t>
      </w:r>
      <m:oMath>
        <m:r>
          <m:t>D</m:t>
        </m:r>
      </m:oMath>
      <w:r>
        <w:t xml:space="preserve">. Conversion to arbitrary precision must occur before multiplication. Mathematical reconstruction has no finite machine-capacity hypothesis; implementations must choose an adequate representation.</w:t>
      </w:r>
    </w:p>
    <w:bookmarkEnd w:id="47"/>
    <w:bookmarkStart w:id="48" w:name="X5a5c828c0c487c22b4e3d3d495dd0f754a9322c"/>
    <w:p>
      <w:pPr>
        <w:pStyle w:val="Heading2"/>
        <w:keepNext/>
      </w:pPr>
      <w:r>
        <w:rPr>
          <w:color w:val="000000"/>
        </w:rPr>
        <w:t xml:space="preserve">11.2 Implemented interface and modeling coverage</w:t>
      </w:r>
    </w:p>
    <w:p>
      <w:pPr>
        <w:pStyle w:val="FirstParagraph"/>
      </w:pPr>
      <w:r>
        <w:t xml:space="preserve">The version 1.1 interface provides 18 registered operations and 19 payload families. Its exact geometry records allow rational scales, rational centers, and exactly orthonormal rational frames in each supported finite dimension</w:t>
      </w:r>
      <w:r>
        <w:t xml:space="preserve"> </w:t>
      </w:r>
      <m:oMath>
        <m:r>
          <m:t>m</m:t>
        </m:r>
        <m:r>
          <m:rPr>
            <m:sty m:val="p"/>
          </m:rPr>
          <m:t>≥</m:t>
        </m:r>
        <m:r>
          <m:t>3</m:t>
        </m:r>
      </m:oMath>
      <w:r>
        <w:t xml:space="preserve">. This is an executable subset of the arbitrary-real placement theorem. The fixed construction’s transcendental constants are represented by a prescribed symbolic vocabulary. Arbitrary expression strings are not executed as mathematical evidence.</w:t>
      </w:r>
    </w:p>
    <w:p>
      <w:pPr>
        <w:pStyle w:val="BodyText"/>
      </w:pPr>
      <w:r>
        <w:t xml:space="preserve">The numerical and symbolic modules implement the following objects.</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05" w:type="dxa"/>
          <w:right w:w="105" w:type="dxa"/>
        </w:tblCellMar>
      </w:tblPr>
      <w:tblGrid>
        <w:gridCol w:w="3600"/>
        <w:gridCol w:w="6048"/>
      </w:tblGrid>
      <w:tr>
        <w:trPr>
          <w:tblHeader w:val="true"/>
          <w:tblHeader/>
          <w:cantSplit/>
        </w:trPr>
        <w:tc>
          <w:tcPr>
            <w:tcW w:type="dxa" w:w="3600"/>
            <w:vAlign w:val="center"/>
            <w:shd w:fill="E7E6E6"/>
          </w:tcPr>
          <w:p>
            <w:pPr>
              <w:pStyle w:val="Compact"/>
              <w:spacing w:after="60" w:before="60" w:line="240" w:lineRule="auto"/>
              <w:jc w:val="left"/>
            </w:pPr>
            <w:r>
              <w:rPr>
                <w:b/>
                <w:color w:val="000000"/>
                <w:sz w:val="20"/>
              </w:rPr>
              <w:t xml:space="preserve">Module or artifact</w:t>
            </w:r>
          </w:p>
        </w:tc>
        <w:tc>
          <w:tcPr>
            <w:tcW w:type="dxa" w:w="6048"/>
            <w:vAlign w:val="center"/>
            <w:shd w:fill="E7E6E6"/>
          </w:tcPr>
          <w:p>
            <w:pPr>
              <w:pStyle w:val="Compact"/>
              <w:spacing w:after="60" w:before="60" w:line="240" w:lineRule="auto"/>
              <w:jc w:val="left"/>
            </w:pPr>
            <w:r>
              <w:rPr>
                <w:b/>
                <w:color w:val="000000"/>
                <w:sz w:val="20"/>
              </w:rPr>
              <w:t xml:space="preserve">Content and interpretation</w:t>
            </w:r>
          </w:p>
        </w:tc>
      </w:tr>
      <w:tr>
        <w:trPr>
          <w:cantSplit/>
        </w:trPr>
        <w:tc>
          <w:tcPr>
            <w:tcW w:type="dxa" w:w="3600"/>
            <w:vAlign w:val="center"/>
          </w:tcPr>
          <w:p>
            <w:pPr>
              <w:pStyle w:val="Compact"/>
              <w:spacing w:after="60" w:before="60" w:line="240" w:lineRule="auto"/>
              <w:jc w:val="left"/>
            </w:pPr>
            <w:r>
              <w:rPr>
                <w:rStyle w:val="VerbatimChar"/>
                <w:color w:val="000000"/>
                <w:sz w:val="20"/>
              </w:rPr>
              <w:t xml:space="preserve">omega_models.py</w:t>
            </w:r>
          </w:p>
        </w:tc>
        <w:tc>
          <w:tcPr>
            <w:tcW w:type="dxa" w:w="6048"/>
            <w:vAlign w:val="center"/>
          </w:tcPr>
          <w:p>
            <w:pPr>
              <w:pStyle w:val="Compact"/>
              <w:spacing w:after="60" w:before="60" w:line="240" w:lineRule="auto"/>
              <w:jc w:val="left"/>
            </w:pPr>
            <w:r>
              <w:rPr>
                <w:color w:val="000000"/>
                <w:sz w:val="20"/>
              </w:rPr>
              <w:t xml:space="preserve">Exact integer orbits, inverse records, fiber endpoints, layers, and rational sphere moments; numerical outline, deformation, cutoff field, pressure, pathlines, spiral action, and optional recursive sampling</w:t>
            </w:r>
          </w:p>
        </w:tc>
      </w:tr>
      <w:tr>
        <w:trPr>
          <w:cantSplit/>
        </w:trPr>
        <w:tc>
          <w:tcPr>
            <w:tcW w:type="dxa" w:w="3600"/>
            <w:vAlign w:val="center"/>
          </w:tcPr>
          <w:p>
            <w:pPr>
              <w:pStyle w:val="Compact"/>
              <w:spacing w:after="60" w:before="60" w:line="240" w:lineRule="auto"/>
              <w:jc w:val="left"/>
            </w:pPr>
            <w:r>
              <w:rPr>
                <w:rStyle w:val="VerbatimChar"/>
                <w:color w:val="000000"/>
                <w:sz w:val="20"/>
              </w:rPr>
              <w:t xml:space="preserve">omega_symbolic_field.py</w:t>
            </w:r>
          </w:p>
        </w:tc>
        <w:tc>
          <w:tcPr>
            <w:tcW w:type="dxa" w:w="6048"/>
            <w:vAlign w:val="center"/>
          </w:tcPr>
          <w:p>
            <w:pPr>
              <w:pStyle w:val="Compact"/>
              <w:spacing w:after="60" w:before="60" w:line="240" w:lineRule="auto"/>
              <w:jc w:val="left"/>
            </w:pPr>
            <w:r>
              <w:rPr>
                <w:color w:val="000000"/>
                <w:sz w:val="20"/>
              </w:rPr>
              <w:t xml:space="preserve">Coordinate formulas for the localized velocity, divergence, pressure, Laplacian, and constructed forcing in a selected finite dimension</w:t>
            </w:r>
          </w:p>
        </w:tc>
      </w:tr>
      <w:tr>
        <w:trPr>
          <w:cantSplit/>
        </w:trPr>
        <w:tc>
          <w:tcPr>
            <w:tcW w:type="dxa" w:w="3600"/>
            <w:vAlign w:val="center"/>
          </w:tcPr>
          <w:p>
            <w:pPr>
              <w:pStyle w:val="Compact"/>
              <w:spacing w:after="60" w:before="60" w:line="240" w:lineRule="auto"/>
              <w:jc w:val="left"/>
            </w:pPr>
            <w:r>
              <w:rPr>
                <w:rStyle w:val="VerbatimChar"/>
                <w:color w:val="000000"/>
                <w:sz w:val="20"/>
              </w:rPr>
              <w:t xml:space="preserve">omega_interface/</w:t>
            </w:r>
          </w:p>
        </w:tc>
        <w:tc>
          <w:tcPr>
            <w:tcW w:type="dxa" w:w="6048"/>
            <w:vAlign w:val="center"/>
          </w:tcPr>
          <w:p>
            <w:pPr>
              <w:pStyle w:val="Compact"/>
              <w:spacing w:after="60" w:before="60" w:line="240" w:lineRule="auto"/>
              <w:jc w:val="left"/>
            </w:pPr>
            <w:r>
              <w:rPr>
                <w:color w:val="000000"/>
                <w:sz w:val="20"/>
              </w:rPr>
              <w:t xml:space="preserve">Closed data envelopes, local preconditions, recomputed transitions, and saved-path verification</w:t>
            </w:r>
          </w:p>
        </w:tc>
      </w:tr>
      <w:tr>
        <w:trPr>
          <w:cantSplit/>
        </w:trPr>
        <w:tc>
          <w:tcPr>
            <w:tcW w:type="dxa" w:w="3600"/>
            <w:vAlign w:val="center"/>
          </w:tcPr>
          <w:p>
            <w:pPr>
              <w:pStyle w:val="Compact"/>
              <w:spacing w:after="60" w:before="60" w:line="240" w:lineRule="auto"/>
              <w:jc w:val="left"/>
            </w:pPr>
            <w:r>
              <w:rPr>
                <w:rStyle w:val="VerbatimChar"/>
                <w:color w:val="000000"/>
                <w:sz w:val="20"/>
              </w:rPr>
              <w:t xml:space="preserve">sample_certificate/</w:t>
            </w:r>
          </w:p>
        </w:tc>
        <w:tc>
          <w:tcPr>
            <w:tcW w:type="dxa" w:w="6048"/>
            <w:vAlign w:val="center"/>
          </w:tcPr>
          <w:p>
            <w:pPr>
              <w:pStyle w:val="Compact"/>
              <w:spacing w:after="60" w:before="60" w:line="240" w:lineRule="auto"/>
              <w:jc w:val="left"/>
            </w:pPr>
            <w:r>
              <w:rPr>
                <w:color w:val="000000"/>
                <w:sz w:val="20"/>
              </w:rPr>
              <w:t xml:space="preserve">Complete exact seed ledgers and the canonical certificate</w:t>
            </w:r>
          </w:p>
        </w:tc>
      </w:tr>
      <w:tr>
        <w:trPr>
          <w:cantSplit/>
        </w:trPr>
        <w:tc>
          <w:tcPr>
            <w:tcW w:type="dxa" w:w="3600"/>
            <w:vAlign w:val="center"/>
          </w:tcPr>
          <w:p>
            <w:pPr>
              <w:pStyle w:val="Compact"/>
              <w:spacing w:after="60" w:before="60" w:line="240" w:lineRule="auto"/>
              <w:jc w:val="left"/>
            </w:pPr>
            <w:r>
              <w:rPr>
                <w:rStyle w:val="VerbatimChar"/>
                <w:color w:val="000000"/>
                <w:sz w:val="20"/>
              </w:rPr>
              <w:t xml:space="preserve">replay_examples/</w:t>
            </w:r>
          </w:p>
        </w:tc>
        <w:tc>
          <w:tcPr>
            <w:tcW w:type="dxa" w:w="6048"/>
            <w:vAlign w:val="center"/>
          </w:tcPr>
          <w:p>
            <w:pPr>
              <w:pStyle w:val="Compact"/>
              <w:spacing w:after="60" w:before="60" w:line="240" w:lineRule="auto"/>
              <w:jc w:val="left"/>
            </w:pPr>
            <w:r>
              <w:rPr>
                <w:color w:val="000000"/>
                <w:sz w:val="20"/>
              </w:rPr>
              <w:t xml:space="preserve">Arithmetic, geometry, fiber, parameter, cubature, and numerical-model paths</w:t>
            </w:r>
          </w:p>
        </w:tc>
      </w:tr>
      <w:tr>
        <w:trPr>
          <w:cantSplit/>
        </w:trPr>
        <w:tc>
          <w:tcPr>
            <w:tcW w:type="dxa" w:w="3600"/>
            <w:vAlign w:val="center"/>
          </w:tcPr>
          <w:p>
            <w:pPr>
              <w:pStyle w:val="Compact"/>
              <w:spacing w:after="60" w:before="60" w:line="240" w:lineRule="auto"/>
              <w:jc w:val="left"/>
            </w:pPr>
            <w:r>
              <w:rPr>
                <w:rStyle w:val="VerbatimChar"/>
                <w:color w:val="000000"/>
                <w:sz w:val="20"/>
              </w:rPr>
              <w:t xml:space="preserve">OMEGA_Model_Explorer.html</w:t>
            </w:r>
          </w:p>
        </w:tc>
        <w:tc>
          <w:tcPr>
            <w:tcW w:type="dxa" w:w="6048"/>
            <w:vAlign w:val="center"/>
          </w:tcPr>
          <w:p>
            <w:pPr>
              <w:pStyle w:val="Compact"/>
              <w:spacing w:after="60" w:before="60" w:line="240" w:lineRule="auto"/>
              <w:jc w:val="left"/>
            </w:pPr>
            <w:r>
              <w:rPr>
                <w:color w:val="000000"/>
                <w:sz w:val="20"/>
              </w:rPr>
              <w:t xml:space="preserve">Offline numerical exploration of the declared models</w:t>
            </w:r>
          </w:p>
        </w:tc>
      </w:tr>
    </w:tbl>
    <w:p>
      <w:pPr>
        <w:pStyle w:val="BodyText"/>
      </w:pPr>
      <w:r>
        <w:t xml:space="preserve">The modeled outline is a marked curve, not a solid body with an unspecified interior. The velocity and pressure formulas are defined on the full ambient space once the schedule and cutoff are supplied. Sample grids are evaluations of that field. The included higher-dimensional demonstration exports all coordinates but samples a three-coordinate slice of the ambient field; it is not a volumetric enumeration of</w:t>
      </w:r>
      <w:r>
        <w:t xml:space="preserve"> </w:t>
      </w:r>
      <m:oMath>
        <m:sSup>
          <m:e>
            <m:r>
              <m:rPr>
                <m:sty m:val="p"/>
                <m:scr m:val="double-struck"/>
              </m:rPr>
              <m:t>R</m:t>
            </m:r>
          </m:e>
          <m:sup>
            <m:r>
              <m:t>m</m:t>
            </m:r>
          </m:sup>
        </m:sSup>
      </m:oMath>
      <w:r>
        <w:t xml:space="preserve">.</w:t>
      </w:r>
    </w:p>
    <w:p>
      <w:pPr>
        <w:pStyle w:val="BodyText"/>
      </w:pPr>
      <w:r>
        <w:t xml:space="preserve">Numerical deformation acts in the chosen first two ambient coordinates and about the retained center. An arbitrary marked frame must be deliberately aligned with the desired generator, or the whole field must be transformed by the rigid-placement formula of Section 7. Field sampling uses explicit instantaneous</w:t>
      </w:r>
      <w:r>
        <w:t xml:space="preserve"> </w:t>
      </w:r>
      <m:oMath>
        <m:r>
          <m:t>γ</m:t>
        </m:r>
        <m:r>
          <m:rPr>
            <m:sty m:val="p"/>
          </m:rPr>
          <m:t>,</m:t>
        </m:r>
        <m:r>
          <m:t>β</m:t>
        </m:r>
      </m:oMath>
      <w:r>
        <w:t xml:space="preserve"> </w:t>
      </w:r>
      <w:r>
        <w:t xml:space="preserve">and cutoff radii. A single position parameter pair</w:t>
      </w:r>
      <w:r>
        <w:t xml:space="preserve"> </w:t>
      </w:r>
      <m:oMath>
        <m:d>
          <m:dPr>
            <m:begChr m:val="("/>
            <m:endChr m:val=")"/>
            <m:sepChr m:val=""/>
            <m:grow/>
          </m:dPr>
          <m:e>
            <m:r>
              <m:t>c</m:t>
            </m:r>
            <m:r>
              <m:rPr>
                <m:sty m:val="p"/>
              </m:rPr>
              <m:t>,</m:t>
            </m:r>
            <m:r>
              <m:t>η</m:t>
            </m:r>
          </m:e>
        </m:d>
      </m:oMath>
      <w:r>
        <w:t xml:space="preserve"> </w:t>
      </w:r>
      <w:r>
        <w:t xml:space="preserve">does not determine these derivatives, and a few sampled points do not establish containment of a complete trajectory tube.</w:t>
      </w:r>
    </w:p>
    <w:p>
      <w:pPr>
        <w:pStyle w:val="BodyText"/>
      </w:pPr>
      <w:r>
        <w:t xml:space="preserve">The model’s smooth schedule uses a flat step from zero to one. It is constant before and after the specified interval and smooth through its endpoints, although it may begin changing immediately inside the interval. For literal constant neighborhoods as stated in Theorem 7.4, place that active interval strictly inside a larger motion interval. The theorem’s support and smoothness hypotheses are then satisfied. The numerical pathline routine uses fourth-order Runge–Kutta and supplies no certified integration-error bound. The exact core trajectory is the relative map in Theorem 7.3 or 7.6.</w:t>
      </w:r>
    </w:p>
    <w:p>
      <w:pPr>
        <w:pStyle w:val="BodyText"/>
      </w:pPr>
      <w:r>
        <w:t xml:space="preserve">The numerical implementation screens the deformation eigenvalue condition number: it rejects parameters when the binary64 machine epsilon times the spectral condition number exceeds</w:t>
      </w:r>
      <w:r>
        <w:t xml:space="preserve"> </w:t>
      </w:r>
      <m:oMath>
        <m:sSup>
          <m:e>
            <m:r>
              <m:t>10</m:t>
            </m:r>
          </m:e>
          <m:sup>
            <m:r>
              <m:rPr>
                <m:sty m:val="p"/>
              </m:rPr>
              <m:t>−</m:t>
            </m:r>
            <m:r>
              <m:t>8</m:t>
            </m:r>
          </m:sup>
        </m:sSup>
      </m:oMath>
      <w:r>
        <w:t xml:space="preserve">. This conservative guard prevents the demonstrated loss of the small eigenvalue under strong anisotropy; it is not a certified accuracy bound. Flat-step tails are evaluated at their binary64 underflow limits to avoid a spurious nonfinite derivative. Neither implementation restriction changes the analytic theorems.</w:t>
      </w:r>
    </w:p>
    <w:p>
      <w:pPr>
        <w:pStyle w:val="BodyText"/>
      </w:pPr>
      <w:r>
        <w:t xml:space="preserve">Binary64 samples have the status</w:t>
      </w:r>
      <w:r>
        <w:t xml:space="preserve"> </w:t>
      </w:r>
      <w:r>
        <w:rPr>
          <w:rStyle w:val="VerbatimChar"/>
        </w:rPr>
        <w:t xml:space="preserve">numerical_approximation</w:t>
      </w:r>
      <w:r>
        <w:t xml:space="preserve">. Their replay is relative to the recorded numerical environment; it is not a proof of hardware-independent exact geometry. The observed environment was Python 3.12.14, NumPy 2.3.5, and SymPy 1.14.0. The explorer’s interaction logic was checked, but a full browser visual inspection was not completed. No scientific claim in the paper depends on the appearance of its rendering.</w:t>
      </w:r>
    </w:p>
    <w:bookmarkEnd w:id="48"/>
    <w:bookmarkStart w:id="49" w:name="reproduction-instructions"/>
    <w:p>
      <w:pPr>
        <w:pStyle w:val="Heading2"/>
        <w:keepNext/>
      </w:pPr>
      <w:r>
        <w:rPr>
          <w:color w:val="000000"/>
        </w:rPr>
        <w:t xml:space="preserve">11.3 Reproduction instructions</w:t>
      </w:r>
    </w:p>
    <w:p>
      <w:pPr>
        <w:pStyle w:val="FirstParagraph"/>
      </w:pPr>
      <w:r>
        <w:t xml:space="preserve">The source archive supplies the complete active code, dependencies, exact ledger files, interface examples, and the mathematical source of this paper. From its</w:t>
      </w:r>
      <w:r>
        <w:t xml:space="preserve"> </w:t>
      </w:r>
      <w:r>
        <w:rPr>
          <w:rStyle w:val="VerbatimChar"/>
        </w:rPr>
        <w:t xml:space="preserve">companion</w:t>
      </w:r>
      <w:r>
        <w:t xml:space="preserve"> </w:t>
      </w:r>
      <w:r>
        <w:t xml:space="preserve">directory, the following commands reproduce the principal checks; newly generated output directories must not already exist.</w:t>
      </w:r>
    </w:p>
    <w:p>
      <w:pPr>
        <w:pStyle w:val="SourceCode"/>
        <w:keepLines/>
      </w:pPr>
      <w:r>
        <w:rPr>
          <w:rStyle w:val="VerbatimChar"/>
        </w:rPr>
        <w:t xml:space="preserve">python omega_reference_checker.py --out new_certificate</w:t>
      </w:r>
      <w:r>
        <w:br/>
      </w:r>
      <w:r>
        <w:rPr>
          <w:rStyle w:val="VerbatimChar"/>
        </w:rPr>
        <w:t xml:space="preserve">python -O omega_reference_checker.py --out optimized_certificate</w:t>
      </w:r>
      <w:r>
        <w:br/>
      </w:r>
      <w:r>
        <w:rPr>
          <w:rStyle w:val="VerbatimChar"/>
        </w:rPr>
        <w:t xml:space="preserve">python verify_external_bundle.py sample_certificate</w:t>
      </w:r>
      <w:r>
        <w:br/>
      </w:r>
      <w:r>
        <w:rPr>
          <w:rStyle w:val="VerbatimChar"/>
        </w:rPr>
        <w:t xml:space="preserve">python test_interface.py</w:t>
      </w:r>
      <w:r>
        <w:br/>
      </w:r>
      <w:r>
        <w:rPr>
          <w:rStyle w:val="VerbatimChar"/>
        </w:rPr>
        <w:t xml:space="preserve">python -O test_interface.py</w:t>
      </w:r>
      <w:r>
        <w:br/>
      </w:r>
      <w:r>
        <w:rPr>
          <w:rStyle w:val="VerbatimChar"/>
        </w:rPr>
        <w:t xml:space="preserve">python test_omega_models.py</w:t>
      </w:r>
      <w:r>
        <w:br/>
      </w:r>
      <w:r>
        <w:rPr>
          <w:rStyle w:val="VerbatimChar"/>
        </w:rPr>
        <w:t xml:space="preserve">python test_numerical_boundaries.py</w:t>
      </w:r>
      <w:r>
        <w:br/>
      </w:r>
      <w:r>
        <w:rPr>
          <w:rStyle w:val="VerbatimChar"/>
        </w:rPr>
        <w:t xml:space="preserve">python -m omega_interface --verify-path replay_examples/main.json</w:t>
      </w:r>
      <w:r>
        <w:br/>
      </w:r>
      <w:r>
        <w:rPr>
          <w:rStyle w:val="VerbatimChar"/>
        </w:rPr>
        <w:t xml:space="preserve">python run_integration.py --out new_paths</w:t>
      </w:r>
      <w:r>
        <w:br/>
      </w:r>
      <w:r>
        <w:rPr>
          <w:rStyle w:val="VerbatimChar"/>
        </w:rPr>
        <w:t xml:space="preserve">python omega_models.py --out model_3d --dimension 3</w:t>
      </w:r>
      <w:r>
        <w:br/>
      </w:r>
      <w:r>
        <w:rPr>
          <w:rStyle w:val="VerbatimChar"/>
        </w:rPr>
        <w:t xml:space="preserve">python omega_models.py --out model_5d --dimension 5</w:t>
      </w:r>
      <w:r>
        <w:br/>
      </w:r>
      <w:r>
        <w:rPr>
          <w:rStyle w:val="VerbatimChar"/>
        </w:rPr>
        <w:t xml:space="preserve">python omega_symbolic_field.py --dimension 3 --out field_3d.txt</w:t>
      </w:r>
    </w:p>
    <w:p>
      <w:pPr>
        <w:pStyle w:val="FirstParagraph"/>
      </w:pPr>
      <w:r>
        <w:t xml:space="preserve">The exact arithmetic and interface require Python 3.10 or later. Install the pinned numerical and symbolic dependencies from</w:t>
      </w:r>
      <w:r>
        <w:t xml:space="preserve"> </w:t>
      </w:r>
      <w:r>
        <w:rPr>
          <w:rStyle w:val="VerbatimChar"/>
        </w:rPr>
        <w:t xml:space="preserve">requirements.txt</w:t>
      </w:r>
      <w:r>
        <w:t xml:space="preserve"> </w:t>
      </w:r>
      <w:r>
        <w:t xml:space="preserve">before running the full command list: the integrated interface tests and path exporter also exercise the NumPy adapters. The exact checker, existing-bundle reader, and exact interface operations alone use the standard library. Dimension is an explicit parameter; computational cost, numerical range, and memory constrain actual runs even though Theorem 7.6 holds for every finite</w:t>
      </w:r>
      <w:r>
        <w:t xml:space="preserve"> </w:t>
      </w:r>
      <m:oMath>
        <m:r>
          <m:t>m</m:t>
        </m:r>
        <m:r>
          <m:rPr>
            <m:sty m:val="p"/>
          </m:rPr>
          <m:t>≥</m:t>
        </m:r>
        <m:r>
          <m:t>3</m:t>
        </m:r>
      </m:oMath>
      <w:r>
        <w:t xml:space="preserve">.</w:t>
      </w:r>
    </w:p>
    <w:p>
      <w:pPr>
        <w:pStyle w:val="BodyText"/>
      </w:pPr>
      <w:r>
        <w:t xml:space="preserve">No new Lean build is claimed. Earlier supplied Lean sketches included unproved analytic declarations, assumed parameter enclosures, and predicates that did not yet encode all the stated equations. Those sketches are not premises of the present paper. A formal version must define the actual objects and prove the displayed implications, without replacing them by an assumption or placeholder. The present result consists of the complete mathematical arguments, their specified finite predicates, and reproducible implementation evidence.</w:t>
      </w:r>
    </w:p>
    <w:bookmarkEnd w:id="49"/>
    <w:bookmarkEnd w:id="50"/>
    <w:bookmarkStart w:id="53" w:name="Xbb89c92b9474c4350cb1fa8cdd776c87a40d3c5"/>
    <w:p>
      <w:pPr>
        <w:pStyle w:val="Heading1"/>
        <w:keepNext/>
      </w:pPr>
      <w:r>
        <w:rPr>
          <w:color w:val="000000"/>
        </w:rPr>
        <w:t xml:space="preserve">Appendix A Exact parameter enclosure and a second boundary proof</w:t>
      </w:r>
    </w:p>
    <w:bookmarkStart w:id="51" w:name="Xc76df30b07f812322286cb5f74e15a409557593"/>
    <w:p>
      <w:pPr>
        <w:pStyle w:val="Heading2"/>
        <w:keepNext/>
      </w:pPr>
      <w:r>
        <w:rPr>
          <w:color w:val="000000"/>
        </w:rPr>
        <w:t xml:space="preserve">A.1 Rational enclosure of the real parameter</w:t>
      </w:r>
    </w:p>
    <w:p>
      <w:pPr>
        <w:pStyle w:val="FirstParagraph"/>
        <w:keepNext/>
      </w:pPr>
      <w:r>
        <w:t xml:space="preserve">Let</w:t>
      </w:r>
      <w:r>
        <w:t xml:space="preserve"> </w:t>
      </w:r>
      <m:oMath>
        <m:r>
          <m:t>R</m:t>
        </m:r>
        <m:r>
          <m:rPr>
            <m:sty m:val="p"/>
          </m:rPr>
          <m:t>=</m:t>
        </m:r>
        <m:r>
          <m:rPr>
            <m:sty m:val="p"/>
          </m:rPr>
          <m:t>isqrt</m:t>
        </m:r>
        <m:d>
          <m:dPr>
            <m:begChr m:val="("/>
            <m:endChr m:val=")"/>
            <m:sepChr m:val=""/>
            <m:grow/>
          </m:dPr>
          <m:e>
            <m:r>
              <m:t>5</m:t>
            </m:r>
            <m:r>
              <m:rPr>
                <m:sty m:val="p"/>
              </m:rPr>
              <m:t>⋅</m:t>
            </m:r>
            <m:sSup>
              <m:e>
                <m:r>
                  <m:t>10</m:t>
                </m:r>
              </m:e>
              <m:sup>
                <m:r>
                  <m:t>160</m:t>
                </m:r>
              </m:sup>
            </m:sSup>
          </m:e>
        </m:d>
      </m:oMath>
      <w:r>
        <w:t xml:space="preserve">. The integer-square inequalities give</w:t>
      </w:r>
    </w:p>
    <w:p>
      <w:pPr>
        <w:pStyle w:val="BodyText"/>
      </w:pPr>
      <m:oMathPara>
        <m:oMathParaPr>
          <m:jc m:val="center"/>
        </m:oMathParaPr>
        <m:oMath>
          <m:r>
            <m:t>R</m:t>
          </m:r>
          <m:r>
            <m:rPr>
              <m:sty m:val="p"/>
            </m:rPr>
            <m:t>/</m:t>
          </m:r>
          <m:sSup>
            <m:e>
              <m:r>
                <m:t>10</m:t>
              </m:r>
            </m:e>
            <m:sup>
              <m:r>
                <m:t>80</m:t>
              </m:r>
            </m:sup>
          </m:sSup>
          <m:r>
            <m:rPr>
              <m:sty m:val="p"/>
            </m:rPr>
            <m:t>&lt;</m:t>
          </m:r>
          <m:rad>
            <m:radPr>
              <m:degHide m:val="on"/>
            </m:radPr>
            <m:deg/>
            <m:e>
              <m:r>
                <m:t>5</m:t>
              </m:r>
            </m:e>
          </m:rad>
          <m:r>
            <m:rPr>
              <m:sty m:val="p"/>
            </m:rPr>
            <m:t>&lt;</m:t>
          </m:r>
          <m:d>
            <m:dPr>
              <m:begChr m:val="("/>
              <m:endChr m:val=")"/>
              <m:sepChr m:val=""/>
              <m:grow/>
            </m:dPr>
            <m:e>
              <m:r>
                <m:t>R</m:t>
              </m:r>
              <m:r>
                <m:rPr>
                  <m:sty m:val="p"/>
                </m:rPr>
                <m:t>+</m:t>
              </m:r>
              <m:r>
                <m:t>1</m:t>
              </m:r>
            </m:e>
          </m:d>
          <m:r>
            <m:rPr>
              <m:sty m:val="p"/>
            </m:rPr>
            <m:t>/</m:t>
          </m:r>
          <m:sSup>
            <m:e>
              <m:r>
                <m:t>10</m:t>
              </m:r>
            </m:e>
            <m:sup>
              <m:r>
                <m:t>80</m:t>
              </m:r>
            </m:sup>
          </m:sSup>
          <m:r>
            <m:rPr>
              <m:sty m:val="p"/>
            </m:rPr>
            <m:t>.</m:t>
          </m:r>
        </m:oMath>
      </m:oMathPara>
    </w:p>
    <w:p>
      <w:pPr>
        <w:pStyle w:val="FirstParagraph"/>
        <w:keepNext/>
      </w:pPr>
      <w:r>
        <w:t xml:space="preserve">The inequalities are strict because 5 is not a square of a rational number. For</w:t>
      </w:r>
      <w:r>
        <w:t xml:space="preserve"> </w:t>
      </w:r>
      <m:oMath>
        <m:r>
          <m:t>b</m:t>
        </m:r>
        <m:r>
          <m:rPr>
            <m:sty m:val="p"/>
          </m:rPr>
          <m:t>=</m:t>
        </m:r>
        <m:r>
          <m:t>5</m:t>
        </m:r>
        <m:r>
          <m:rPr>
            <m:sty m:val="p"/>
          </m:rPr>
          <m:t>,</m:t>
        </m:r>
        <m:r>
          <m:t>239</m:t>
        </m:r>
      </m:oMath>
      <w:r>
        <w:t xml:space="preserve">, define the exact rational numbers</w:t>
      </w:r>
    </w:p>
    <w:p>
      <w:pPr>
        <w:pStyle w:val="BodyText"/>
      </w:pPr>
      <m:oMathPara>
        <m:oMathParaPr>
          <m:jc m:val="center"/>
        </m:oMathParaPr>
        <m:oMath>
          <m:sSub>
            <m:e>
              <m:r>
                <m:t>A</m:t>
              </m:r>
            </m:e>
            <m:sub>
              <m:r>
                <m:t>b</m:t>
              </m:r>
            </m:sub>
          </m:sSub>
          <m:r>
            <m:rPr>
              <m:sty m:val="p"/>
            </m:rPr>
            <m:t>=</m:t>
          </m:r>
          <m:nary>
            <m:naryPr>
              <m:chr m:val="∑"/>
              <m:limLoc m:val="undOvr"/>
              <m:subHide m:val="off"/>
              <m:supHide m:val="off"/>
            </m:naryPr>
            <m:sub>
              <m:r>
                <m:t>j</m:t>
              </m:r>
              <m:r>
                <m:rPr>
                  <m:sty m:val="p"/>
                </m:rPr>
                <m:t>=</m:t>
              </m:r>
              <m:r>
                <m:t>0</m:t>
              </m:r>
            </m:sub>
            <m:sup>
              <m:r>
                <m:t>63</m:t>
              </m:r>
            </m:sup>
            <m:e>
              <m:f>
                <m:fPr>
                  <m:type m:val="bar"/>
                </m:fPr>
                <m:num>
                  <m:sSup>
                    <m:e>
                      <m:d>
                        <m:dPr>
                          <m:begChr m:val="("/>
                          <m:endChr m:val=")"/>
                          <m:sepChr m:val=""/>
                          <m:grow/>
                        </m:dPr>
                        <m:e>
                          <m:r>
                            <m:rPr>
                              <m:sty m:val="p"/>
                            </m:rPr>
                            <m:t>−</m:t>
                          </m:r>
                          <m:r>
                            <m:t>1</m:t>
                          </m:r>
                        </m:e>
                      </m:d>
                    </m:e>
                    <m:sup>
                      <m:r>
                        <m:t>j</m:t>
                      </m:r>
                    </m:sup>
                  </m:sSup>
                </m:num>
                <m:den>
                  <m:d>
                    <m:dPr>
                      <m:begChr m:val="("/>
                      <m:endChr m:val=")"/>
                      <m:sepChr m:val=""/>
                      <m:grow/>
                    </m:dPr>
                    <m:e>
                      <m:r>
                        <m:t>2</m:t>
                      </m:r>
                      <m:r>
                        <m:t>j</m:t>
                      </m:r>
                      <m:r>
                        <m:rPr>
                          <m:sty m:val="p"/>
                        </m:rPr>
                        <m:t>+</m:t>
                      </m:r>
                      <m:r>
                        <m:t>1</m:t>
                      </m:r>
                    </m:e>
                  </m:d>
                  <m:sSup>
                    <m:e>
                      <m:r>
                        <m:t>b</m:t>
                      </m:r>
                    </m:e>
                    <m:sup>
                      <m:r>
                        <m:t>2</m:t>
                      </m:r>
                      <m:r>
                        <m:t>j</m:t>
                      </m:r>
                      <m:r>
                        <m:rPr>
                          <m:sty m:val="p"/>
                        </m:rPr>
                        <m:t>+</m:t>
                      </m:r>
                      <m:r>
                        <m:t>1</m:t>
                      </m:r>
                    </m:sup>
                  </m:sSup>
                </m:den>
              </m:f>
            </m:e>
          </m:nary>
          <m:r>
            <m:rPr>
              <m:sty m:val="p"/>
            </m:rPr>
            <m:t>,</m:t>
          </m:r>
          <m:r>
            <m:t>  </m:t>
          </m:r>
          <m:sSub>
            <m:e>
              <m:r>
                <m:t>B</m:t>
              </m:r>
            </m:e>
            <m:sub>
              <m:r>
                <m:t>b</m:t>
              </m:r>
            </m:sub>
          </m:sSub>
          <m:r>
            <m:rPr>
              <m:sty m:val="p"/>
            </m:rPr>
            <m:t>=</m:t>
          </m:r>
          <m:sSub>
            <m:e>
              <m:r>
                <m:t>A</m:t>
              </m:r>
            </m:e>
            <m:sub>
              <m:r>
                <m:t>b</m:t>
              </m:r>
            </m:sub>
          </m:sSub>
          <m:r>
            <m:rPr>
              <m:sty m:val="p"/>
            </m:rPr>
            <m:t>+</m:t>
          </m:r>
          <m:f>
            <m:fPr>
              <m:type m:val="bar"/>
            </m:fPr>
            <m:num>
              <m:r>
                <m:t>1</m:t>
              </m:r>
            </m:num>
            <m:den>
              <m:r>
                <m:t>129</m:t>
              </m:r>
              <m:sSup>
                <m:e>
                  <m:r>
                    <m:t>b</m:t>
                  </m:r>
                </m:e>
                <m:sup>
                  <m:r>
                    <m:t>129</m:t>
                  </m:r>
                </m:sup>
              </m:sSup>
            </m:den>
          </m:f>
          <m:r>
            <m:rPr>
              <m:sty m:val="p"/>
            </m:rPr>
            <m:t>.</m:t>
          </m:r>
        </m:oMath>
      </m:oMathPara>
    </w:p>
    <w:p>
      <w:pPr>
        <w:pStyle w:val="FirstParagraph"/>
        <w:keepNext/>
      </w:pPr>
      <w:r>
        <w:t xml:space="preserve">The alternating series with decreasing terms gives</w:t>
      </w:r>
    </w:p>
    <w:p>
      <w:pPr>
        <w:pStyle w:val="BodyText"/>
      </w:pPr>
      <m:oMathPara>
        <m:oMathParaPr>
          <m:jc m:val="center"/>
        </m:oMathParaPr>
        <m:oMath>
          <m:sSub>
            <m:e>
              <m:r>
                <m:t>A</m:t>
              </m:r>
            </m:e>
            <m:sub>
              <m:r>
                <m:t>b</m:t>
              </m:r>
            </m:sub>
          </m:sSub>
          <m:r>
            <m:rPr>
              <m:sty m:val="p"/>
            </m:rPr>
            <m:t>&lt;</m:t>
          </m:r>
          <m:r>
            <m:rPr>
              <m:sty m:val="p"/>
            </m:rPr>
            <m:t>arctan</m:t>
          </m:r>
          <m:d>
            <m:dPr>
              <m:begChr m:val="("/>
              <m:endChr m:val=")"/>
              <m:sepChr m:val=""/>
              <m:grow/>
            </m:dPr>
            <m:e>
              <m:r>
                <m:t>1</m:t>
              </m:r>
              <m:r>
                <m:rPr>
                  <m:sty m:val="p"/>
                </m:rPr>
                <m:t>/</m:t>
              </m:r>
              <m:r>
                <m:t>b</m:t>
              </m:r>
            </m:e>
          </m:d>
          <m:r>
            <m:rPr>
              <m:sty m:val="p"/>
            </m:rPr>
            <m:t>&lt;</m:t>
          </m:r>
          <m:sSub>
            <m:e>
              <m:r>
                <m:t>B</m:t>
              </m:r>
            </m:e>
            <m:sub>
              <m:r>
                <m:t>b</m:t>
              </m:r>
            </m:sub>
          </m:sSub>
          <m:r>
            <m:rPr>
              <m:sty m:val="p"/>
            </m:rPr>
            <m:t>.</m:t>
          </m:r>
        </m:oMath>
      </m:oMathPara>
    </w:p>
    <w:p>
      <w:pPr>
        <w:pStyle w:val="FirstParagraph"/>
        <w:keepNext/>
      </w:pPr>
      <w:r>
        <w:t xml:space="preserve">For completeness, Machin’s identity on the required branch follows without numerical approximation. If</w:t>
      </w:r>
      <w:r>
        <w:t xml:space="preserve"> </w:t>
      </w:r>
      <m:oMath>
        <m:r>
          <m:t>θ</m:t>
        </m:r>
        <m:r>
          <m:rPr>
            <m:sty m:val="p"/>
          </m:rPr>
          <m:t>=</m:t>
        </m:r>
        <m:r>
          <m:rPr>
            <m:sty m:val="p"/>
          </m:rPr>
          <m:t>arctan</m:t>
        </m:r>
        <m:d>
          <m:dPr>
            <m:begChr m:val="("/>
            <m:endChr m:val=")"/>
            <m:sepChr m:val=""/>
            <m:grow/>
          </m:dPr>
          <m:e>
            <m:r>
              <m:t>1</m:t>
            </m:r>
            <m:r>
              <m:rPr>
                <m:sty m:val="p"/>
              </m:rPr>
              <m:t>/</m:t>
            </m:r>
            <m:r>
              <m:t>5</m:t>
            </m:r>
          </m:e>
        </m:d>
      </m:oMath>
      <w:r>
        <w:t xml:space="preserve"> </w:t>
      </w:r>
      <w:r>
        <w:t xml:space="preserve">and</w:t>
      </w:r>
      <w:r>
        <w:t xml:space="preserve"> </w:t>
      </w:r>
      <m:oMath>
        <m:r>
          <m:t>η</m:t>
        </m:r>
        <m:r>
          <m:rPr>
            <m:sty m:val="p"/>
          </m:rPr>
          <m:t>=</m:t>
        </m:r>
        <m:r>
          <m:rPr>
            <m:sty m:val="p"/>
          </m:rPr>
          <m:t>arctan</m:t>
        </m:r>
        <m:d>
          <m:dPr>
            <m:begChr m:val="("/>
            <m:endChr m:val=")"/>
            <m:sepChr m:val=""/>
            <m:grow/>
          </m:dPr>
          <m:e>
            <m:r>
              <m:t>1</m:t>
            </m:r>
            <m:r>
              <m:rPr>
                <m:sty m:val="p"/>
              </m:rPr>
              <m:t>/</m:t>
            </m:r>
            <m:r>
              <m:t>239</m:t>
            </m:r>
          </m:e>
        </m:d>
      </m:oMath>
      <w:r>
        <w:t xml:space="preserve">, then</w:t>
      </w:r>
    </w:p>
    <w:p>
      <w:pPr>
        <w:pStyle w:val="BodyText"/>
      </w:pPr>
      <m:oMathPara>
        <m:oMathParaPr>
          <m:jc m:val="center"/>
        </m:oMathParaPr>
        <m:oMath>
          <m:r>
            <m:rPr>
              <m:sty m:val="p"/>
            </m:rPr>
            <m:t>tan</m:t>
          </m:r>
          <m:d>
            <m:dPr>
              <m:begChr m:val="("/>
              <m:endChr m:val=")"/>
              <m:sepChr m:val=""/>
              <m:grow/>
            </m:dPr>
            <m:e>
              <m:r>
                <m:t>2</m:t>
              </m:r>
              <m:r>
                <m:t>θ</m:t>
              </m:r>
            </m:e>
          </m:d>
          <m:r>
            <m:rPr>
              <m:sty m:val="p"/>
            </m:rPr>
            <m:t>=</m:t>
          </m:r>
          <m:r>
            <m:t>5</m:t>
          </m:r>
          <m:r>
            <m:rPr>
              <m:sty m:val="p"/>
            </m:rPr>
            <m:t>/</m:t>
          </m:r>
          <m:r>
            <m:t>12</m:t>
          </m:r>
          <m:r>
            <m:rPr>
              <m:sty m:val="p"/>
            </m:rPr>
            <m:t>,</m:t>
          </m:r>
          <m:r>
            <m:t> </m:t>
          </m:r>
          <m:r>
            <m:rPr>
              <m:sty m:val="p"/>
            </m:rPr>
            <m:t>tan</m:t>
          </m:r>
          <m:d>
            <m:dPr>
              <m:begChr m:val="("/>
              <m:endChr m:val=")"/>
              <m:sepChr m:val=""/>
              <m:grow/>
            </m:dPr>
            <m:e>
              <m:r>
                <m:t>4</m:t>
              </m:r>
              <m:r>
                <m:t>θ</m:t>
              </m:r>
            </m:e>
          </m:d>
          <m:r>
            <m:rPr>
              <m:sty m:val="p"/>
            </m:rPr>
            <m:t>=</m:t>
          </m:r>
          <m:r>
            <m:t>120</m:t>
          </m:r>
          <m:r>
            <m:rPr>
              <m:sty m:val="p"/>
            </m:rPr>
            <m:t>/</m:t>
          </m:r>
          <m:r>
            <m:t>119</m:t>
          </m:r>
          <m:r>
            <m:rPr>
              <m:sty m:val="p"/>
            </m:rPr>
            <m:t>,</m:t>
          </m:r>
          <m:r>
            <m:t> </m:t>
          </m:r>
          <m:r>
            <m:rPr>
              <m:sty m:val="p"/>
            </m:rPr>
            <m:t>tan</m:t>
          </m:r>
          <m:d>
            <m:dPr>
              <m:begChr m:val="("/>
              <m:endChr m:val=")"/>
              <m:sepChr m:val=""/>
              <m:grow/>
            </m:dPr>
            <m:e>
              <m:r>
                <m:t>4</m:t>
              </m:r>
              <m:r>
                <m:t>θ</m:t>
              </m:r>
              <m:r>
                <m:rPr>
                  <m:sty m:val="p"/>
                </m:rPr>
                <m:t>−</m:t>
              </m:r>
              <m:r>
                <m:t>η</m:t>
              </m:r>
            </m:e>
          </m:d>
          <m:r>
            <m:rPr>
              <m:sty m:val="p"/>
            </m:rPr>
            <m:t>=</m:t>
          </m:r>
          <m:r>
            <m:t>1</m:t>
          </m:r>
          <m:r>
            <m:rPr>
              <m:sty m:val="p"/>
            </m:rPr>
            <m:t>.</m:t>
          </m:r>
        </m:oMath>
      </m:oMathPara>
    </w:p>
    <w:p>
      <w:pPr>
        <w:pStyle w:val="FirstParagraph"/>
        <w:keepNext/>
      </w:pPr>
      <w:r>
        <w:t xml:space="preserve">For</w:t>
      </w:r>
      <w:r>
        <w:t xml:space="preserve"> </w:t>
      </w:r>
      <m:oMath>
        <m:r>
          <m:t>x</m:t>
        </m:r>
        <m:r>
          <m:rPr>
            <m:sty m:val="p"/>
          </m:rPr>
          <m:t>&gt;</m:t>
        </m:r>
        <m:r>
          <m:t>0</m:t>
        </m:r>
      </m:oMath>
      <w:r>
        <w:t xml:space="preserve">, integrating</w:t>
      </w:r>
      <w:r>
        <w:t xml:space="preserve"> </w:t>
      </w:r>
      <m:oMath>
        <m:r>
          <m:t>1</m:t>
        </m:r>
        <m:r>
          <m:rPr>
            <m:sty m:val="p"/>
          </m:rPr>
          <m:t>/</m:t>
        </m:r>
        <m:d>
          <m:dPr>
            <m:begChr m:val="("/>
            <m:endChr m:val=")"/>
            <m:sepChr m:val=""/>
            <m:grow/>
          </m:dPr>
          <m:e>
            <m:r>
              <m:t>1</m:t>
            </m:r>
            <m:r>
              <m:rPr>
                <m:sty m:val="p"/>
              </m:rPr>
              <m:t>+</m:t>
            </m:r>
            <m:sSup>
              <m:e>
                <m:r>
                  <m:t>t</m:t>
                </m:r>
              </m:e>
              <m:sup>
                <m:r>
                  <m:t>2</m:t>
                </m:r>
              </m:sup>
            </m:sSup>
          </m:e>
        </m:d>
      </m:oMath>
      <w:r>
        <w:t xml:space="preserve"> </w:t>
      </w:r>
      <w:r>
        <w:t xml:space="preserve">on</w:t>
      </w:r>
      <w:r>
        <w:t xml:space="preserve"> </w:t>
      </w:r>
      <m:oMath>
        <m:d>
          <m:dPr>
            <m:begChr m:val="["/>
            <m:endChr m:val="]"/>
            <m:sepChr m:val=""/>
            <m:grow/>
          </m:dPr>
          <m:e>
            <m:r>
              <m:t>0</m:t>
            </m:r>
            <m:r>
              <m:rPr>
                <m:sty m:val="p"/>
              </m:rPr>
              <m:t>,</m:t>
            </m:r>
            <m:r>
              <m:t>x</m:t>
            </m:r>
          </m:e>
        </m:d>
      </m:oMath>
      <w:r>
        <w:t xml:space="preserve"> </w:t>
      </w:r>
      <w:r>
        <w:t xml:space="preserve">gives</w:t>
      </w:r>
      <w:r>
        <w:t xml:space="preserve"> </w:t>
      </w:r>
      <m:oMath>
        <m:r>
          <m:t>x</m:t>
        </m:r>
        <m:r>
          <m:rPr>
            <m:sty m:val="p"/>
          </m:rPr>
          <m:t>/</m:t>
        </m:r>
        <m:d>
          <m:dPr>
            <m:begChr m:val="("/>
            <m:endChr m:val=")"/>
            <m:sepChr m:val=""/>
            <m:grow/>
          </m:dPr>
          <m:e>
            <m:r>
              <m:t>1</m:t>
            </m:r>
            <m:r>
              <m:rPr>
                <m:sty m:val="p"/>
              </m:rPr>
              <m:t>+</m:t>
            </m:r>
            <m:sSup>
              <m:e>
                <m:r>
                  <m:t>x</m:t>
                </m:r>
              </m:e>
              <m:sup>
                <m:r>
                  <m:t>2</m:t>
                </m:r>
              </m:sup>
            </m:sSup>
          </m:e>
        </m:d>
        <m:r>
          <m:rPr>
            <m:sty m:val="p"/>
          </m:rPr>
          <m:t>&lt;</m:t>
        </m:r>
        <m:r>
          <m:rPr>
            <m:sty m:val="p"/>
          </m:rPr>
          <m:t>arctan</m:t>
        </m:r>
        <m:r>
          <m:t>x</m:t>
        </m:r>
        <m:r>
          <m:rPr>
            <m:sty m:val="p"/>
          </m:rPr>
          <m:t>&lt;</m:t>
        </m:r>
        <m:r>
          <m:t>x</m:t>
        </m:r>
      </m:oMath>
      <w:r>
        <w:t xml:space="preserve">. These bounds imply</w:t>
      </w:r>
      <w:r>
        <w:t xml:space="preserve"> </w:t>
      </w:r>
      <m:oMath>
        <m:r>
          <m:t>0</m:t>
        </m:r>
        <m:r>
          <m:rPr>
            <m:sty m:val="p"/>
          </m:rPr>
          <m:t>&lt;</m:t>
        </m:r>
        <m:r>
          <m:t>4</m:t>
        </m:r>
        <m:r>
          <m:t>θ</m:t>
        </m:r>
        <m:r>
          <m:rPr>
            <m:sty m:val="p"/>
          </m:rPr>
          <m:t>−</m:t>
        </m:r>
        <m:r>
          <m:t>η</m:t>
        </m:r>
        <m:r>
          <m:rPr>
            <m:sty m:val="p"/>
          </m:rPr>
          <m:t>&lt;</m:t>
        </m:r>
        <m:r>
          <m:t>4</m:t>
        </m:r>
        <m:r>
          <m:rPr>
            <m:sty m:val="p"/>
          </m:rPr>
          <m:t>/</m:t>
        </m:r>
        <m:r>
          <m:t>5</m:t>
        </m:r>
        <m:r>
          <m:rPr>
            <m:sty m:val="p"/>
          </m:rPr>
          <m:t>&lt;</m:t>
        </m:r>
        <m:r>
          <m:t>π</m:t>
        </m:r>
        <m:r>
          <m:rPr>
            <m:sty m:val="p"/>
          </m:rPr>
          <m:t>/</m:t>
        </m:r>
        <m:r>
          <m:t>2</m:t>
        </m:r>
      </m:oMath>
      <w:r>
        <w:t xml:space="preserve">. Thus</w:t>
      </w:r>
      <w:r>
        <w:t xml:space="preserve"> </w:t>
      </w:r>
      <m:oMath>
        <m:r>
          <m:t>4</m:t>
        </m:r>
        <m:r>
          <m:t>θ</m:t>
        </m:r>
        <m:r>
          <m:rPr>
            <m:sty m:val="p"/>
          </m:rPr>
          <m:t>−</m:t>
        </m:r>
        <m:r>
          <m:t>η</m:t>
        </m:r>
        <m:r>
          <m:rPr>
            <m:sty m:val="p"/>
          </m:rPr>
          <m:t>=</m:t>
        </m:r>
        <m:r>
          <m:t>π</m:t>
        </m:r>
        <m:r>
          <m:rPr>
            <m:sty m:val="p"/>
          </m:rPr>
          <m:t>/</m:t>
        </m:r>
        <m:r>
          <m:t>4</m:t>
        </m:r>
      </m:oMath>
      <w:r>
        <w:t xml:space="preserve"> </w:t>
      </w:r>
      <w:r>
        <w:t xml:space="preserve">and</w:t>
      </w:r>
    </w:p>
    <w:p>
      <w:pPr>
        <w:pStyle w:val="BodyText"/>
      </w:pPr>
      <m:oMathPara>
        <m:oMathParaPr>
          <m:jc m:val="center"/>
        </m:oMathParaPr>
        <m:oMath>
          <m:r>
            <m:t>16</m:t>
          </m:r>
          <m:sSub>
            <m:e>
              <m:r>
                <m:t>A</m:t>
              </m:r>
            </m:e>
            <m:sub>
              <m:r>
                <m:t>5</m:t>
              </m:r>
            </m:sub>
          </m:sSub>
          <m:r>
            <m:rPr>
              <m:sty m:val="p"/>
            </m:rPr>
            <m:t>−</m:t>
          </m:r>
          <m:r>
            <m:t>4</m:t>
          </m:r>
          <m:sSub>
            <m:e>
              <m:r>
                <m:t>B</m:t>
              </m:r>
            </m:e>
            <m:sub>
              <m:r>
                <m:t>239</m:t>
              </m:r>
            </m:sub>
          </m:sSub>
          <m:r>
            <m:rPr>
              <m:sty m:val="p"/>
            </m:rPr>
            <m:t>&lt;</m:t>
          </m:r>
          <m:r>
            <m:t>π</m:t>
          </m:r>
          <m:r>
            <m:rPr>
              <m:sty m:val="p"/>
            </m:rPr>
            <m:t>&lt;</m:t>
          </m:r>
          <m:r>
            <m:t>16</m:t>
          </m:r>
          <m:sSub>
            <m:e>
              <m:r>
                <m:t>B</m:t>
              </m:r>
            </m:e>
            <m:sub>
              <m:r>
                <m:t>5</m:t>
              </m:r>
            </m:sub>
          </m:sSub>
          <m:r>
            <m:rPr>
              <m:sty m:val="p"/>
            </m:rPr>
            <m:t>−</m:t>
          </m:r>
          <m:r>
            <m:t>4</m:t>
          </m:r>
          <m:sSub>
            <m:e>
              <m:r>
                <m:t>A</m:t>
              </m:r>
            </m:e>
            <m:sub>
              <m:r>
                <m:t>239</m:t>
              </m:r>
            </m:sub>
          </m:sSub>
          <m:r>
            <m:rPr>
              <m:sty m:val="p"/>
            </m:rPr>
            <m:t>.</m:t>
          </m:r>
        </m:oMath>
      </m:oMathPara>
    </w:p>
    <w:p>
      <w:pPr>
        <w:pStyle w:val="FirstParagraph"/>
        <w:keepNext/>
      </w:pPr>
      <w:r>
        <w:t xml:space="preserve">Write</w:t>
      </w:r>
      <w:r>
        <w:t xml:space="preserve"> </w:t>
      </w:r>
      <m:oMath>
        <m:sSub>
          <m:e>
            <m:r>
              <m:t>φ</m:t>
            </m:r>
          </m:e>
          <m:sub>
            <m:r>
              <m:rPr>
                <m:sty m:val="p"/>
              </m:rPr>
              <m:t>−</m:t>
            </m:r>
          </m:sub>
        </m:sSub>
        <m:r>
          <m:rPr>
            <m:sty m:val="p"/>
          </m:rPr>
          <m:t>,</m:t>
        </m:r>
        <m:sSub>
          <m:e>
            <m:r>
              <m:t>φ</m:t>
            </m:r>
          </m:e>
          <m:sub>
            <m:r>
              <m:rPr>
                <m:sty m:val="p"/>
              </m:rPr>
              <m:t>+</m:t>
            </m:r>
          </m:sub>
        </m:sSub>
      </m:oMath>
      <w:r>
        <w:t xml:space="preserve"> </w:t>
      </w:r>
      <w:r>
        <w:t xml:space="preserve">for the bounds obtained from the square-root interval and</w:t>
      </w:r>
      <w:r>
        <w:t xml:space="preserve"> </w:t>
      </w:r>
      <m:oMath>
        <m:sSub>
          <m:e>
            <m:r>
              <m:t>π</m:t>
            </m:r>
          </m:e>
          <m:sub>
            <m:r>
              <m:rPr>
                <m:sty m:val="p"/>
              </m:rPr>
              <m:t>−</m:t>
            </m:r>
          </m:sub>
        </m:sSub>
        <m:r>
          <m:rPr>
            <m:sty m:val="p"/>
          </m:rPr>
          <m:t>,</m:t>
        </m:r>
        <m:sSub>
          <m:e>
            <m:r>
              <m:t>π</m:t>
            </m:r>
          </m:e>
          <m:sub>
            <m:r>
              <m:rPr>
                <m:sty m:val="p"/>
              </m:rPr>
              <m:t>+</m:t>
            </m:r>
          </m:sub>
        </m:sSub>
      </m:oMath>
      <w:r>
        <w:t xml:space="preserve"> </w:t>
      </w:r>
      <w:r>
        <w:t xml:space="preserve">for the last interval. The function</w:t>
      </w:r>
      <w:r>
        <w:t xml:space="preserve"> </w:t>
      </w:r>
      <m:oMath>
        <m:r>
          <m:t>x</m:t>
        </m:r>
        <m:r>
          <m:rPr>
            <m:sty m:val="p"/>
          </m:rPr>
          <m:t>/</m:t>
        </m:r>
        <m:d>
          <m:dPr>
            <m:begChr m:val="("/>
            <m:endChr m:val=")"/>
            <m:sepChr m:val=""/>
            <m:grow/>
          </m:dPr>
          <m:e>
            <m:r>
              <m:t>x</m:t>
            </m:r>
            <m:r>
              <m:rPr>
                <m:sty m:val="p"/>
              </m:rPr>
              <m:t>+</m:t>
            </m:r>
            <m:r>
              <m:t>y</m:t>
            </m:r>
          </m:e>
        </m:d>
      </m:oMath>
      <w:r>
        <w:t xml:space="preserve"> </w:t>
      </w:r>
      <w:r>
        <w:t xml:space="preserve">increases in</w:t>
      </w:r>
      <w:r>
        <w:t xml:space="preserve"> </w:t>
      </w:r>
      <m:oMath>
        <m:r>
          <m:t>x</m:t>
        </m:r>
        <m:r>
          <m:rPr>
            <m:sty m:val="p"/>
          </m:rPr>
          <m:t>&gt;</m:t>
        </m:r>
        <m:r>
          <m:t>0</m:t>
        </m:r>
      </m:oMath>
      <w:r>
        <w:t xml:space="preserve"> </w:t>
      </w:r>
      <w:r>
        <w:t xml:space="preserve">and decreases in</w:t>
      </w:r>
      <w:r>
        <w:t xml:space="preserve"> </w:t>
      </w:r>
      <m:oMath>
        <m:r>
          <m:t>y</m:t>
        </m:r>
        <m:r>
          <m:rPr>
            <m:sty m:val="p"/>
          </m:rPr>
          <m:t>&gt;</m:t>
        </m:r>
        <m:r>
          <m:t>0</m:t>
        </m:r>
      </m:oMath>
      <w:r>
        <w:t xml:space="preserve">. Therefore</w:t>
      </w:r>
    </w:p>
    <w:p>
      <w:pPr>
        <w:pStyle w:val="BodyText"/>
      </w:pPr>
      <m:oMathPara>
        <m:oMathParaPr>
          <m:jc m:val="center"/>
        </m:oMathParaPr>
        <m:oMath>
          <m:f>
            <m:fPr>
              <m:type m:val="bar"/>
            </m:fPr>
            <m:num>
              <m:sSub>
                <m:e>
                  <m:r>
                    <m:t>φ</m:t>
                  </m:r>
                </m:e>
                <m:sub>
                  <m:r>
                    <m:rPr>
                      <m:sty m:val="p"/>
                    </m:rPr>
                    <m:t>−</m:t>
                  </m:r>
                </m:sub>
              </m:sSub>
            </m:num>
            <m:den>
              <m:sSub>
                <m:e>
                  <m:r>
                    <m:t>φ</m:t>
                  </m:r>
                </m:e>
                <m:sub>
                  <m:r>
                    <m:rPr>
                      <m:sty m:val="p"/>
                    </m:rPr>
                    <m:t>−</m:t>
                  </m:r>
                </m:sub>
              </m:sSub>
              <m:r>
                <m:rPr>
                  <m:sty m:val="p"/>
                </m:rPr>
                <m:t>+</m:t>
              </m:r>
              <m:sSub>
                <m:e>
                  <m:r>
                    <m:t>π</m:t>
                  </m:r>
                </m:e>
                <m:sub>
                  <m:r>
                    <m:rPr>
                      <m:sty m:val="p"/>
                    </m:rPr>
                    <m:t>+</m:t>
                  </m:r>
                </m:sub>
              </m:sSub>
            </m:den>
          </m:f>
          <m:r>
            <m:rPr>
              <m:sty m:val="p"/>
            </m:rPr>
            <m:t>&lt;</m:t>
          </m:r>
          <m:r>
            <m:t>λ</m:t>
          </m:r>
          <m:r>
            <m:rPr>
              <m:sty m:val="p"/>
            </m:rPr>
            <m:t>&lt;</m:t>
          </m:r>
          <m:f>
            <m:fPr>
              <m:type m:val="bar"/>
            </m:fPr>
            <m:num>
              <m:sSub>
                <m:e>
                  <m:r>
                    <m:t>φ</m:t>
                  </m:r>
                </m:e>
                <m:sub>
                  <m:r>
                    <m:rPr>
                      <m:sty m:val="p"/>
                    </m:rPr>
                    <m:t>+</m:t>
                  </m:r>
                </m:sub>
              </m:sSub>
            </m:num>
            <m:den>
              <m:sSub>
                <m:e>
                  <m:r>
                    <m:t>φ</m:t>
                  </m:r>
                </m:e>
                <m:sub>
                  <m:r>
                    <m:rPr>
                      <m:sty m:val="p"/>
                    </m:rPr>
                    <m:t>+</m:t>
                  </m:r>
                </m:sub>
              </m:sSub>
              <m:r>
                <m:rPr>
                  <m:sty m:val="p"/>
                </m:rPr>
                <m:t>+</m:t>
              </m:r>
              <m:sSub>
                <m:e>
                  <m:r>
                    <m:t>π</m:t>
                  </m:r>
                </m:e>
                <m:sub>
                  <m:r>
                    <m:rPr>
                      <m:sty m:val="p"/>
                    </m:rPr>
                    <m:t>−</m:t>
                  </m:r>
                </m:sub>
              </m:sSub>
            </m:den>
          </m:f>
          <m:r>
            <m:rPr>
              <m:sty m:val="p"/>
            </m:rPr>
            <m:t>.</m:t>
          </m:r>
        </m:oMath>
      </m:oMathPara>
    </w:p>
    <w:p>
      <w:pPr>
        <w:pStyle w:val="FirstParagraph"/>
        <w:keepNext/>
      </w:pPr>
      <w:r>
        <w:t xml:space="preserve">Exact cross multiplication yields</w:t>
      </w:r>
    </w:p>
    <w:p>
      <w:pPr>
        <w:pStyle w:val="BodyText"/>
      </w:pPr>
      <m:oMathPara>
        <m:oMathParaPr>
          <m:jc m:val="center"/>
        </m:oMathParaPr>
        <m:oMath>
          <m:f>
            <m:fPr>
              <m:type m:val="bar"/>
            </m:fPr>
            <m:num>
              <m:r>
                <m:t>Q</m:t>
              </m:r>
            </m:num>
            <m:den>
              <m:r>
                <m:t>S</m:t>
              </m:r>
            </m:den>
          </m:f>
          <m:r>
            <m:rPr>
              <m:sty m:val="p"/>
            </m:rPr>
            <m:t>&lt;</m:t>
          </m:r>
          <m:f>
            <m:fPr>
              <m:type m:val="bar"/>
            </m:fPr>
            <m:num>
              <m:r>
                <m:t>339949771344778929576702809321</m:t>
              </m:r>
            </m:num>
            <m:den>
              <m:sSup>
                <m:e>
                  <m:r>
                    <m:t>10</m:t>
                  </m:r>
                </m:e>
                <m:sup>
                  <m:r>
                    <m:t>30</m:t>
                  </m:r>
                </m:sup>
              </m:sSup>
            </m:den>
          </m:f>
          <m:r>
            <m:rPr>
              <m:sty m:val="p"/>
            </m:rPr>
            <m:t>&lt;</m:t>
          </m:r>
          <m:r>
            <m:t>λ</m:t>
          </m:r>
          <m:r>
            <m:rPr>
              <m:sty m:val="p"/>
            </m:rPr>
            <m:t>&lt;</m:t>
          </m:r>
          <m:f>
            <m:fPr>
              <m:type m:val="bar"/>
            </m:fPr>
            <m:num>
              <m:r>
                <m:t>339949771344778929576702809322</m:t>
              </m:r>
            </m:num>
            <m:den>
              <m:sSup>
                <m:e>
                  <m:r>
                    <m:t>10</m:t>
                  </m:r>
                </m:e>
                <m:sup>
                  <m:r>
                    <m:t>30</m:t>
                  </m:r>
                </m:sup>
              </m:sSup>
            </m:den>
          </m:f>
          <m:r>
            <m:rPr>
              <m:sty m:val="p"/>
            </m:rPr>
            <m:t>.</m:t>
          </m:r>
        </m:oMath>
      </m:oMathPara>
    </w:p>
    <w:p>
      <w:pPr>
        <w:pStyle w:val="FirstParagraph"/>
      </w:pPr>
      <w:r>
        <w:t xml:space="preserve">The companion constructs every rational bound above and verifies the cross multiplications. Thus the enclosure is a reproducible rational inequality, not a floating-point estimate or an assumed decimal expansion.</w:t>
      </w:r>
    </w:p>
    <w:bookmarkEnd w:id="51"/>
    <w:bookmarkStart w:id="52" w:name="a.2-a-terminating-floor-sum-calculation"/>
    <w:p>
      <w:pPr>
        <w:pStyle w:val="Heading2"/>
        <w:keepNext/>
      </w:pPr>
      <w:r>
        <w:rPr>
          <w:color w:val="000000"/>
        </w:rPr>
        <w:t xml:space="preserve">A.2 A terminating floor-sum calculation</w:t>
      </w:r>
    </w:p>
    <w:p>
      <w:pPr>
        <w:pStyle w:val="FirstParagraph"/>
        <w:keepNext/>
      </w:pPr>
      <w:r>
        <w:t xml:space="preserve">Define</w:t>
      </w:r>
    </w:p>
    <w:p>
      <w:pPr>
        <w:pStyle w:val="BodyText"/>
      </w:pPr>
      <m:oMathPara>
        <m:oMathParaPr>
          <m:jc m:val="center"/>
        </m:oMathParaPr>
        <m:oMath>
          <m:r>
            <m:rPr>
              <m:sty m:val="p"/>
              <m:scr m:val="script"/>
            </m:rPr>
            <m:t>H</m:t>
          </m:r>
          <m:d>
            <m:dPr>
              <m:begChr m:val="("/>
              <m:endChr m:val=")"/>
              <m:sepChr m:val=""/>
              <m:grow/>
            </m:dPr>
            <m:e>
              <m:r>
                <m:t>n</m:t>
              </m:r>
              <m:r>
                <m:rPr>
                  <m:sty m:val="p"/>
                </m:rPr>
                <m:t>,</m:t>
              </m:r>
              <m:r>
                <m:t>m</m:t>
              </m:r>
              <m:r>
                <m:rPr>
                  <m:sty m:val="p"/>
                </m:rPr>
                <m:t>,</m:t>
              </m:r>
              <m:r>
                <m:t>a</m:t>
              </m:r>
              <m:r>
                <m:rPr>
                  <m:sty m:val="p"/>
                </m:rPr>
                <m:t>,</m:t>
              </m:r>
              <m:r>
                <m:t>b</m:t>
              </m:r>
            </m:e>
          </m:d>
          <m:r>
            <m:rPr>
              <m:sty m:val="p"/>
            </m:rPr>
            <m:t>=</m:t>
          </m:r>
          <m:nary>
            <m:naryPr>
              <m:chr m:val="∑"/>
              <m:limLoc m:val="undOvr"/>
              <m:subHide m:val="off"/>
              <m:supHide m:val="off"/>
            </m:naryPr>
            <m:sub>
              <m:r>
                <m:t>i</m:t>
              </m:r>
              <m:r>
                <m:rPr>
                  <m:sty m:val="p"/>
                </m:rPr>
                <m:t>=</m:t>
              </m:r>
              <m:r>
                <m:t>0</m:t>
              </m:r>
            </m:sub>
            <m:sup>
              <m:r>
                <m:t>n</m:t>
              </m:r>
              <m:r>
                <m:rPr>
                  <m:sty m:val="p"/>
                </m:rPr>
                <m:t>−</m:t>
              </m:r>
              <m:r>
                <m:t>1</m:t>
              </m:r>
            </m:sup>
            <m:e>
              <m:r>
                <m:rPr>
                  <m:sty m:val="p"/>
                </m:rPr>
                <m:t>⌊</m:t>
              </m:r>
              <m:f>
                <m:fPr>
                  <m:type m:val="bar"/>
                </m:fPr>
                <m:num>
                  <m:r>
                    <m:t>a</m:t>
                  </m:r>
                  <m:r>
                    <m:t>i</m:t>
                  </m:r>
                  <m:r>
                    <m:rPr>
                      <m:sty m:val="p"/>
                    </m:rPr>
                    <m:t>+</m:t>
                  </m:r>
                  <m:r>
                    <m:t>b</m:t>
                  </m:r>
                </m:num>
                <m:den>
                  <m:r>
                    <m:t>m</m:t>
                  </m:r>
                </m:den>
              </m:f>
              <m:r>
                <m:rPr>
                  <m:sty m:val="p"/>
                </m:rPr>
                <m:t>⌋</m:t>
              </m:r>
            </m:e>
          </m:nary>
        </m:oMath>
      </m:oMathPara>
    </w:p>
    <w:p>
      <w:pPr>
        <w:pStyle w:val="FirstParagraph"/>
        <w:keepNext/>
      </w:pPr>
      <w:r>
        <w:t xml:space="preserve">for nonnegative integers</w:t>
      </w:r>
      <w:r>
        <w:t xml:space="preserve"> </w:t>
      </w:r>
      <m:oMath>
        <m:r>
          <m:t>n</m:t>
        </m:r>
        <m:r>
          <m:rPr>
            <m:sty m:val="p"/>
          </m:rPr>
          <m:t>,</m:t>
        </m:r>
        <m:r>
          <m:t>a</m:t>
        </m:r>
        <m:r>
          <m:rPr>
            <m:sty m:val="p"/>
          </m:rPr>
          <m:t>,</m:t>
        </m:r>
        <m:r>
          <m:t>b</m:t>
        </m:r>
      </m:oMath>
      <w:r>
        <w:t xml:space="preserve"> </w:t>
      </w:r>
      <w:r>
        <w:t xml:space="preserve">and positive</w:t>
      </w:r>
      <w:r>
        <w:t xml:space="preserve"> </w:t>
      </w:r>
      <m:oMath>
        <m:r>
          <m:t>m</m:t>
        </m:r>
      </m:oMath>
      <w:r>
        <w:t xml:space="preserve">. Write</w:t>
      </w:r>
      <w:r>
        <w:t xml:space="preserve"> </w:t>
      </w:r>
      <m:oMath>
        <m:r>
          <m:t>a</m:t>
        </m:r>
        <m:r>
          <m:rPr>
            <m:sty m:val="p"/>
          </m:rPr>
          <m:t>=</m:t>
        </m:r>
        <m:r>
          <m:t>u</m:t>
        </m:r>
        <m:r>
          <m:t>m</m:t>
        </m:r>
        <m:r>
          <m:rPr>
            <m:sty m:val="p"/>
          </m:rPr>
          <m:t>+</m:t>
        </m:r>
        <m:sSub>
          <m:e>
            <m:r>
              <m:t>a</m:t>
            </m:r>
          </m:e>
          <m:sub>
            <m:r>
              <m:t>0</m:t>
            </m:r>
          </m:sub>
        </m:sSub>
      </m:oMath>
      <w:r>
        <w:t xml:space="preserve"> </w:t>
      </w:r>
      <w:r>
        <w:t xml:space="preserve">and</w:t>
      </w:r>
      <w:r>
        <w:t xml:space="preserve"> </w:t>
      </w:r>
      <m:oMath>
        <m:r>
          <m:t>b</m:t>
        </m:r>
        <m:r>
          <m:rPr>
            <m:sty m:val="p"/>
          </m:rPr>
          <m:t>=</m:t>
        </m:r>
        <m:r>
          <m:t>v</m:t>
        </m:r>
        <m:r>
          <m:t>m</m:t>
        </m:r>
        <m:r>
          <m:rPr>
            <m:sty m:val="p"/>
          </m:rPr>
          <m:t>+</m:t>
        </m:r>
        <m:sSub>
          <m:e>
            <m:r>
              <m:t>b</m:t>
            </m:r>
          </m:e>
          <m:sub>
            <m:r>
              <m:t>0</m:t>
            </m:r>
          </m:sub>
        </m:sSub>
      </m:oMath>
      <w:r>
        <w:t xml:space="preserve"> </w:t>
      </w:r>
      <w:r>
        <w:t xml:space="preserve">with</w:t>
      </w:r>
      <w:r>
        <w:t xml:space="preserve"> </w:t>
      </w:r>
      <m:oMath>
        <m:r>
          <m:t>0</m:t>
        </m:r>
        <m:r>
          <m:rPr>
            <m:sty m:val="p"/>
          </m:rPr>
          <m:t>≤</m:t>
        </m:r>
        <m:sSub>
          <m:e>
            <m:r>
              <m:t>a</m:t>
            </m:r>
          </m:e>
          <m:sub>
            <m:r>
              <m:t>0</m:t>
            </m:r>
          </m:sub>
        </m:sSub>
        <m:r>
          <m:rPr>
            <m:sty m:val="p"/>
          </m:rPr>
          <m:t>,</m:t>
        </m:r>
        <m:sSub>
          <m:e>
            <m:r>
              <m:t>b</m:t>
            </m:r>
          </m:e>
          <m:sub>
            <m:r>
              <m:t>0</m:t>
            </m:r>
          </m:sub>
        </m:sSub>
        <m:r>
          <m:rPr>
            <m:sty m:val="p"/>
          </m:rPr>
          <m:t>&lt;</m:t>
        </m:r>
        <m:r>
          <m:t>m</m:t>
        </m:r>
      </m:oMath>
      <w:r>
        <w:t xml:space="preserve">. Then</w:t>
      </w:r>
    </w:p>
    <w:p>
      <w:pPr>
        <w:pStyle w:val="BodyText"/>
      </w:pPr>
      <m:oMathPara>
        <m:oMathParaPr>
          <m:jc m:val="center"/>
        </m:oMathParaPr>
        <m:oMath>
          <m:r>
            <m:rPr>
              <m:sty m:val="p"/>
              <m:scr m:val="script"/>
            </m:rPr>
            <m:t>H</m:t>
          </m:r>
          <m:d>
            <m:dPr>
              <m:begChr m:val="("/>
              <m:endChr m:val=")"/>
              <m:sepChr m:val=""/>
              <m:grow/>
            </m:dPr>
            <m:e>
              <m:r>
                <m:t>n</m:t>
              </m:r>
              <m:r>
                <m:rPr>
                  <m:sty m:val="p"/>
                </m:rPr>
                <m:t>,</m:t>
              </m:r>
              <m:r>
                <m:t>m</m:t>
              </m:r>
              <m:r>
                <m:rPr>
                  <m:sty m:val="p"/>
                </m:rPr>
                <m:t>,</m:t>
              </m:r>
              <m:r>
                <m:t>a</m:t>
              </m:r>
              <m:r>
                <m:rPr>
                  <m:sty m:val="p"/>
                </m:rPr>
                <m:t>,</m:t>
              </m:r>
              <m:r>
                <m:t>b</m:t>
              </m:r>
            </m:e>
          </m:d>
          <m:r>
            <m:rPr>
              <m:sty m:val="p"/>
            </m:rPr>
            <m:t>=</m:t>
          </m:r>
          <m:r>
            <m:t>u</m:t>
          </m:r>
          <m:f>
            <m:fPr>
              <m:type m:val="bar"/>
            </m:fPr>
            <m:num>
              <m:r>
                <m:t>n</m:t>
              </m:r>
              <m:d>
                <m:dPr>
                  <m:begChr m:val="("/>
                  <m:endChr m:val=")"/>
                  <m:sepChr m:val=""/>
                  <m:grow/>
                </m:dPr>
                <m:e>
                  <m:r>
                    <m:t>n</m:t>
                  </m:r>
                  <m:r>
                    <m:rPr>
                      <m:sty m:val="p"/>
                    </m:rPr>
                    <m:t>−</m:t>
                  </m:r>
                  <m:r>
                    <m:t>1</m:t>
                  </m:r>
                </m:e>
              </m:d>
            </m:num>
            <m:den>
              <m:r>
                <m:t>2</m:t>
              </m:r>
            </m:den>
          </m:f>
          <m:r>
            <m:rPr>
              <m:sty m:val="p"/>
            </m:rPr>
            <m:t>+</m:t>
          </m:r>
          <m:r>
            <m:t>v</m:t>
          </m:r>
          <m:r>
            <m:t>n</m:t>
          </m:r>
          <m:r>
            <m:rPr>
              <m:sty m:val="p"/>
            </m:rPr>
            <m:t>+</m:t>
          </m:r>
          <m:r>
            <m:rPr>
              <m:sty m:val="p"/>
              <m:scr m:val="script"/>
            </m:rPr>
            <m:t>H</m:t>
          </m:r>
          <m:d>
            <m:dPr>
              <m:begChr m:val="("/>
              <m:endChr m:val=")"/>
              <m:sepChr m:val=""/>
              <m:grow/>
            </m:dPr>
            <m:e>
              <m:r>
                <m:t>n</m:t>
              </m:r>
              <m:r>
                <m:rPr>
                  <m:sty m:val="p"/>
                </m:rPr>
                <m:t>,</m:t>
              </m:r>
              <m:r>
                <m:t>m</m:t>
              </m:r>
              <m:r>
                <m:rPr>
                  <m:sty m:val="p"/>
                </m:rPr>
                <m:t>,</m:t>
              </m:r>
              <m:sSub>
                <m:e>
                  <m:r>
                    <m:t>a</m:t>
                  </m:r>
                </m:e>
                <m:sub>
                  <m:r>
                    <m:t>0</m:t>
                  </m:r>
                </m:sub>
              </m:sSub>
              <m:r>
                <m:rPr>
                  <m:sty m:val="p"/>
                </m:rPr>
                <m:t>,</m:t>
              </m:r>
              <m:sSub>
                <m:e>
                  <m:r>
                    <m:t>b</m:t>
                  </m:r>
                </m:e>
                <m:sub>
                  <m:r>
                    <m:t>0</m:t>
                  </m:r>
                </m:sub>
              </m:sSub>
            </m:e>
          </m:d>
          <m:r>
            <m:rPr>
              <m:sty m:val="p"/>
            </m:rPr>
            <m:t>.</m:t>
          </m:r>
        </m:oMath>
      </m:oMathPara>
    </w:p>
    <w:p>
      <w:pPr>
        <w:pStyle w:val="FirstParagraph"/>
        <w:keepNext/>
      </w:pPr>
      <w:r>
        <w:t xml:space="preserve">For the remaining sum put</w:t>
      </w:r>
      <w:r>
        <w:t xml:space="preserve"> </w:t>
      </w:r>
      <m:oMath>
        <m:r>
          <m:t>k</m:t>
        </m:r>
        <m:r>
          <m:rPr>
            <m:sty m:val="p"/>
          </m:rPr>
          <m:t>,</m:t>
        </m:r>
        <m:r>
          <m:t>r</m:t>
        </m:r>
        <m:r>
          <m:rPr>
            <m:sty m:val="p"/>
          </m:rPr>
          <m:t>=</m:t>
        </m:r>
        <m:r>
          <m:rPr>
            <m:sty m:val="p"/>
          </m:rPr>
          <m:t>divmod</m:t>
        </m:r>
        <m:d>
          <m:dPr>
            <m:begChr m:val="("/>
            <m:endChr m:val=")"/>
            <m:sepChr m:val=""/>
            <m:grow/>
          </m:dPr>
          <m:e>
            <m:sSub>
              <m:e>
                <m:r>
                  <m:t>a</m:t>
                </m:r>
              </m:e>
              <m:sub>
                <m:r>
                  <m:t>0</m:t>
                </m:r>
              </m:sub>
            </m:sSub>
            <m:r>
              <m:t>n</m:t>
            </m:r>
            <m:r>
              <m:rPr>
                <m:sty m:val="p"/>
              </m:rPr>
              <m:t>+</m:t>
            </m:r>
            <m:sSub>
              <m:e>
                <m:r>
                  <m:t>b</m:t>
                </m:r>
              </m:e>
              <m:sub>
                <m:r>
                  <m:t>0</m:t>
                </m:r>
              </m:sub>
            </m:sSub>
            <m:r>
              <m:rPr>
                <m:sty m:val="p"/>
              </m:rPr>
              <m:t>,</m:t>
            </m:r>
            <m:r>
              <m:t>m</m:t>
            </m:r>
          </m:e>
        </m:d>
      </m:oMath>
      <w:r>
        <w:t xml:space="preserve">. If</w:t>
      </w:r>
      <w:r>
        <w:t xml:space="preserve"> </w:t>
      </w:r>
      <m:oMath>
        <m:r>
          <m:t>k</m:t>
        </m:r>
        <m:r>
          <m:rPr>
            <m:sty m:val="p"/>
          </m:rPr>
          <m:t>=</m:t>
        </m:r>
        <m:r>
          <m:t>0</m:t>
        </m:r>
      </m:oMath>
      <w:r>
        <w:t xml:space="preserve">, the sum is zero. Otherwise</w:t>
      </w:r>
      <w:r>
        <w:t xml:space="preserve"> </w:t>
      </w:r>
      <m:oMath>
        <m:sSub>
          <m:e>
            <m:r>
              <m:t>a</m:t>
            </m:r>
          </m:e>
          <m:sub>
            <m:r>
              <m:t>0</m:t>
            </m:r>
          </m:sub>
        </m:sSub>
        <m:r>
          <m:rPr>
            <m:sty m:val="p"/>
          </m:rPr>
          <m:t>&gt;</m:t>
        </m:r>
        <m:r>
          <m:t>0</m:t>
        </m:r>
      </m:oMath>
      <w:r>
        <w:t xml:space="preserve"> </w:t>
      </w:r>
      <w:r>
        <w:t xml:space="preserve">and</w:t>
      </w:r>
    </w:p>
    <w:p>
      <w:pPr>
        <w:pStyle w:val="BodyText"/>
      </w:pPr>
      <m:oMathPara>
        <m:oMathParaPr>
          <m:jc m:val="center"/>
        </m:oMathParaPr>
        <m:oMath>
          <m:r>
            <m:rPr>
              <m:sty m:val="p"/>
              <m:scr m:val="script"/>
            </m:rPr>
            <m:t>H</m:t>
          </m:r>
          <m:d>
            <m:dPr>
              <m:begChr m:val="("/>
              <m:endChr m:val=")"/>
              <m:sepChr m:val=""/>
              <m:grow/>
            </m:dPr>
            <m:e>
              <m:r>
                <m:t>n</m:t>
              </m:r>
              <m:r>
                <m:rPr>
                  <m:sty m:val="p"/>
                </m:rPr>
                <m:t>,</m:t>
              </m:r>
              <m:r>
                <m:t>m</m:t>
              </m:r>
              <m:r>
                <m:rPr>
                  <m:sty m:val="p"/>
                </m:rPr>
                <m:t>,</m:t>
              </m:r>
              <m:sSub>
                <m:e>
                  <m:r>
                    <m:t>a</m:t>
                  </m:r>
                </m:e>
                <m:sub>
                  <m:r>
                    <m:t>0</m:t>
                  </m:r>
                </m:sub>
              </m:sSub>
              <m:r>
                <m:rPr>
                  <m:sty m:val="p"/>
                </m:rPr>
                <m:t>,</m:t>
              </m:r>
              <m:sSub>
                <m:e>
                  <m:r>
                    <m:t>b</m:t>
                  </m:r>
                </m:e>
                <m:sub>
                  <m:r>
                    <m:t>0</m:t>
                  </m:r>
                </m:sub>
              </m:sSub>
            </m:e>
          </m:d>
          <m:r>
            <m:rPr>
              <m:sty m:val="p"/>
            </m:rPr>
            <m:t>=</m:t>
          </m:r>
          <m:r>
            <m:rPr>
              <m:sty m:val="p"/>
              <m:scr m:val="script"/>
            </m:rPr>
            <m:t>H</m:t>
          </m:r>
          <m:d>
            <m:dPr>
              <m:begChr m:val="("/>
              <m:endChr m:val=")"/>
              <m:sepChr m:val=""/>
              <m:grow/>
            </m:dPr>
            <m:e>
              <m:r>
                <m:t>k</m:t>
              </m:r>
              <m:r>
                <m:rPr>
                  <m:sty m:val="p"/>
                </m:rPr>
                <m:t>,</m:t>
              </m:r>
              <m:sSub>
                <m:e>
                  <m:r>
                    <m:t>a</m:t>
                  </m:r>
                </m:e>
                <m:sub>
                  <m:r>
                    <m:t>0</m:t>
                  </m:r>
                </m:sub>
              </m:sSub>
              <m:r>
                <m:rPr>
                  <m:sty m:val="p"/>
                </m:rPr>
                <m:t>,</m:t>
              </m:r>
              <m:r>
                <m:t>m</m:t>
              </m:r>
              <m:r>
                <m:rPr>
                  <m:sty m:val="p"/>
                </m:rPr>
                <m:t>,</m:t>
              </m:r>
              <m:r>
                <m:t>r</m:t>
              </m:r>
            </m:e>
          </m:d>
          <m:r>
            <m:rPr>
              <m:sty m:val="p"/>
            </m:rPr>
            <m:t>.</m:t>
          </m:r>
        </m:oMath>
      </m:oMathPara>
    </w:p>
    <w:p>
      <w:pPr>
        <w:pStyle w:val="FirstParagraph"/>
        <w:keepNext/>
      </w:pPr>
      <w:r>
        <w:t xml:space="preserve">To prove the latter identity, count integer horizontal levels under the graph:</w:t>
      </w:r>
    </w:p>
    <w:p>
      <w:pPr>
        <w:pStyle w:val="BodyText"/>
      </w:pPr>
      <m:oMathPara>
        <m:oMathParaPr>
          <m:jc m:val="center"/>
        </m:oMathParaPr>
        <m:oMath>
          <m:r>
            <m:rPr>
              <m:sty m:val="p"/>
              <m:scr m:val="script"/>
            </m:rPr>
            <m:t>H</m:t>
          </m:r>
          <m:d>
            <m:dPr>
              <m:begChr m:val="("/>
              <m:endChr m:val=")"/>
              <m:sepChr m:val=""/>
              <m:grow/>
            </m:dPr>
            <m:e>
              <m:r>
                <m:t>n</m:t>
              </m:r>
              <m:r>
                <m:rPr>
                  <m:sty m:val="p"/>
                </m:rPr>
                <m:t>,</m:t>
              </m:r>
              <m:r>
                <m:t>m</m:t>
              </m:r>
              <m:r>
                <m:rPr>
                  <m:sty m:val="p"/>
                </m:rPr>
                <m:t>,</m:t>
              </m:r>
              <m:sSub>
                <m:e>
                  <m:r>
                    <m:t>a</m:t>
                  </m:r>
                </m:e>
                <m:sub>
                  <m:r>
                    <m:t>0</m:t>
                  </m:r>
                </m:sub>
              </m:sSub>
              <m:r>
                <m:rPr>
                  <m:sty m:val="p"/>
                </m:rPr>
                <m:t>,</m:t>
              </m:r>
              <m:sSub>
                <m:e>
                  <m:r>
                    <m:t>b</m:t>
                  </m:r>
                </m:e>
                <m:sub>
                  <m:r>
                    <m:t>0</m:t>
                  </m:r>
                </m:sub>
              </m:sSub>
            </m:e>
          </m:d>
          <m:r>
            <m:rPr>
              <m:sty m:val="p"/>
            </m:rPr>
            <m:t>=</m:t>
          </m:r>
          <m:nary>
            <m:naryPr>
              <m:chr m:val="∑"/>
              <m:limLoc m:val="undOvr"/>
              <m:subHide m:val="off"/>
              <m:supHide m:val="off"/>
            </m:naryPr>
            <m:sub>
              <m:r>
                <m:t>j</m:t>
              </m:r>
              <m:r>
                <m:rPr>
                  <m:sty m:val="p"/>
                </m:rPr>
                <m:t>=</m:t>
              </m:r>
              <m:r>
                <m:t>1</m:t>
              </m:r>
            </m:sub>
            <m:sup>
              <m:r>
                <m:t>k</m:t>
              </m:r>
            </m:sup>
            <m:e>
              <m:d>
                <m:dPr>
                  <m:begChr m:val="("/>
                  <m:endChr m:val=")"/>
                  <m:sepChr m:val=""/>
                  <m:grow/>
                </m:dPr>
                <m:e>
                  <m:r>
                    <m:t>n</m:t>
                  </m:r>
                  <m:r>
                    <m:rPr>
                      <m:sty m:val="p"/>
                    </m:rPr>
                    <m:t>−</m:t>
                  </m:r>
                  <m:r>
                    <m:rPr>
                      <m:sty m:val="p"/>
                    </m:rPr>
                    <m:t>⌈</m:t>
                  </m:r>
                  <m:f>
                    <m:fPr>
                      <m:type m:val="bar"/>
                    </m:fPr>
                    <m:num>
                      <m:r>
                        <m:t>m</m:t>
                      </m:r>
                      <m:r>
                        <m:t>j</m:t>
                      </m:r>
                      <m:r>
                        <m:rPr>
                          <m:sty m:val="p"/>
                        </m:rPr>
                        <m:t>−</m:t>
                      </m:r>
                      <m:sSub>
                        <m:e>
                          <m:r>
                            <m:t>b</m:t>
                          </m:r>
                        </m:e>
                        <m:sub>
                          <m:r>
                            <m:t>0</m:t>
                          </m:r>
                        </m:sub>
                      </m:sSub>
                    </m:num>
                    <m:den>
                      <m:sSub>
                        <m:e>
                          <m:r>
                            <m:t>a</m:t>
                          </m:r>
                        </m:e>
                        <m:sub>
                          <m:r>
                            <m:t>0</m:t>
                          </m:r>
                        </m:sub>
                      </m:sSub>
                    </m:den>
                  </m:f>
                  <m:r>
                    <m:rPr>
                      <m:sty m:val="p"/>
                    </m:rPr>
                    <m:t>⌉</m:t>
                  </m:r>
                </m:e>
              </m:d>
            </m:e>
          </m:nary>
          <m:r>
            <m:rPr>
              <m:sty m:val="p"/>
            </m:rPr>
            <m:t>.</m:t>
          </m:r>
        </m:oMath>
      </m:oMathPara>
    </w:p>
    <w:p>
      <w:pPr>
        <w:pStyle w:val="FirstParagraph"/>
      </w:pPr>
      <w:r>
        <w:t xml:space="preserve">Since</w:t>
      </w:r>
      <w:r>
        <w:t xml:space="preserve"> </w:t>
      </w:r>
      <m:oMath>
        <m:sSub>
          <m:e>
            <m:r>
              <m:t>a</m:t>
            </m:r>
          </m:e>
          <m:sub>
            <m:r>
              <m:t>0</m:t>
            </m:r>
          </m:sub>
        </m:sSub>
        <m:r>
          <m:t>n</m:t>
        </m:r>
        <m:r>
          <m:rPr>
            <m:sty m:val="p"/>
          </m:rPr>
          <m:t>+</m:t>
        </m:r>
        <m:sSub>
          <m:e>
            <m:r>
              <m:t>b</m:t>
            </m:r>
          </m:e>
          <m:sub>
            <m:r>
              <m:t>0</m:t>
            </m:r>
          </m:sub>
        </m:sSub>
        <m:r>
          <m:rPr>
            <m:sty m:val="p"/>
          </m:rPr>
          <m:t>=</m:t>
        </m:r>
        <m:r>
          <m:t>m</m:t>
        </m:r>
        <m:r>
          <m:t>k</m:t>
        </m:r>
        <m:r>
          <m:rPr>
            <m:sty m:val="p"/>
          </m:rPr>
          <m:t>+</m:t>
        </m:r>
        <m:r>
          <m:t>r</m:t>
        </m:r>
      </m:oMath>
      <w:r>
        <w:t xml:space="preserve">, the summand equals</w:t>
      </w:r>
      <w:r>
        <w:t xml:space="preserve"> </w:t>
      </w:r>
      <m:oMath>
        <m:r>
          <m:rPr>
            <m:sty m:val="p"/>
          </m:rPr>
          <m:t>⌊</m:t>
        </m:r>
        <m:d>
          <m:dPr>
            <m:begChr m:val="("/>
            <m:endChr m:val=")"/>
            <m:sepChr m:val=""/>
            <m:grow/>
          </m:dPr>
          <m:e>
            <m:r>
              <m:t>m</m:t>
            </m:r>
            <m:d>
              <m:dPr>
                <m:begChr m:val="("/>
                <m:endChr m:val=")"/>
                <m:sepChr m:val=""/>
                <m:grow/>
              </m:dPr>
              <m:e>
                <m:r>
                  <m:t>k</m:t>
                </m:r>
                <m:r>
                  <m:rPr>
                    <m:sty m:val="p"/>
                  </m:rPr>
                  <m:t>−</m:t>
                </m:r>
                <m:r>
                  <m:t>j</m:t>
                </m:r>
              </m:e>
            </m:d>
            <m:r>
              <m:rPr>
                <m:sty m:val="p"/>
              </m:rPr>
              <m:t>+</m:t>
            </m:r>
            <m:r>
              <m:t>r</m:t>
            </m:r>
          </m:e>
        </m:d>
        <m:r>
          <m:rPr>
            <m:sty m:val="p"/>
          </m:rPr>
          <m:t>/</m:t>
        </m:r>
        <m:sSub>
          <m:e>
            <m:r>
              <m:t>a</m:t>
            </m:r>
          </m:e>
          <m:sub>
            <m:r>
              <m:t>0</m:t>
            </m:r>
          </m:sub>
        </m:sSub>
        <m:r>
          <m:rPr>
            <m:sty m:val="p"/>
          </m:rPr>
          <m:t>⌋</m:t>
        </m:r>
      </m:oMath>
      <w:r>
        <w:t xml:space="preserve">. Summing those terms gives</w:t>
      </w:r>
      <w:r>
        <w:t xml:space="preserve"> </w:t>
      </w:r>
      <m:oMath>
        <m:r>
          <m:rPr>
            <m:sty m:val="p"/>
            <m:scr m:val="script"/>
          </m:rPr>
          <m:t>H</m:t>
        </m:r>
        <m:d>
          <m:dPr>
            <m:begChr m:val="("/>
            <m:endChr m:val=")"/>
            <m:sepChr m:val=""/>
            <m:grow/>
          </m:dPr>
          <m:e>
            <m:r>
              <m:t>k</m:t>
            </m:r>
            <m:r>
              <m:rPr>
                <m:sty m:val="p"/>
              </m:rPr>
              <m:t>,</m:t>
            </m:r>
            <m:sSub>
              <m:e>
                <m:r>
                  <m:t>a</m:t>
                </m:r>
              </m:e>
              <m:sub>
                <m:r>
                  <m:t>0</m:t>
                </m:r>
              </m:sub>
            </m:sSub>
            <m:r>
              <m:rPr>
                <m:sty m:val="p"/>
              </m:rPr>
              <m:t>,</m:t>
            </m:r>
            <m:r>
              <m:t>m</m:t>
            </m:r>
            <m:r>
              <m:rPr>
                <m:sty m:val="p"/>
              </m:rPr>
              <m:t>,</m:t>
            </m:r>
            <m:r>
              <m:t>r</m:t>
            </m:r>
          </m:e>
        </m:d>
      </m:oMath>
      <w:r>
        <w:t xml:space="preserve">. A possible empty top level contributes zero. The new modulus</w:t>
      </w:r>
      <w:r>
        <w:t xml:space="preserve"> </w:t>
      </w:r>
      <m:oMath>
        <m:sSub>
          <m:e>
            <m:r>
              <m:t>a</m:t>
            </m:r>
          </m:e>
          <m:sub>
            <m:r>
              <m:t>0</m:t>
            </m:r>
          </m:sub>
        </m:sSub>
      </m:oMath>
      <w:r>
        <w:t xml:space="preserve"> </w:t>
      </w:r>
      <w:r>
        <w:t xml:space="preserve">is smaller than</w:t>
      </w:r>
      <w:r>
        <w:t xml:space="preserve"> </w:t>
      </w:r>
      <m:oMath>
        <m:r>
          <m:t>m</m:t>
        </m:r>
      </m:oMath>
      <w:r>
        <w:t xml:space="preserve">, so the recurrence terminates by the Euclidean algorithm. It uses only integers.</w:t>
      </w:r>
    </w:p>
    <w:p>
      <w:pPr>
        <w:pStyle w:val="BodyText"/>
        <w:keepNext/>
      </w:pPr>
      <w:r>
        <w:t xml:space="preserve">With</w:t>
      </w:r>
      <w:r>
        <w:t xml:space="preserve"> </w:t>
      </w:r>
      <m:oMath>
        <m:r>
          <m:t>n</m:t>
        </m:r>
        <m:r>
          <m:rPr>
            <m:sty m:val="p"/>
          </m:rPr>
          <m:t>=</m:t>
        </m:r>
        <m:sSub>
          <m:e>
            <m:r>
              <m:t>d</m:t>
            </m:r>
          </m:e>
          <m:sub>
            <m:r>
              <m:rPr>
                <m:sty m:val="p"/>
              </m:rPr>
              <m:t>*</m:t>
            </m:r>
          </m:sub>
        </m:sSub>
      </m:oMath>
      <w:r>
        <w:t xml:space="preserve">,</w:t>
      </w:r>
      <w:r>
        <w:t xml:space="preserve"> </w:t>
      </w:r>
      <m:oMath>
        <m:r>
          <m:t>m</m:t>
        </m:r>
        <m:r>
          <m:rPr>
            <m:sty m:val="p"/>
          </m:rPr>
          <m:t>=</m:t>
        </m:r>
        <m:sSup>
          <m:e>
            <m:r>
              <m:t>10</m:t>
            </m:r>
          </m:e>
          <m:sup>
            <m:r>
              <m:t>30</m:t>
            </m:r>
          </m:sup>
        </m:sSup>
      </m:oMath>
      <w:r>
        <w:t xml:space="preserve">, and</w:t>
      </w:r>
      <w:r>
        <w:t xml:space="preserve"> </w:t>
      </w:r>
      <m:oMath>
        <m:r>
          <m:t>L</m:t>
        </m:r>
      </m:oMath>
      <w:r>
        <w:t xml:space="preserve"> </w:t>
      </w:r>
      <w:r>
        <w:t xml:space="preserve">as above, the recurrence gives</w:t>
      </w:r>
    </w:p>
    <w:p>
      <w:pPr>
        <w:pStyle w:val="BodyText"/>
      </w:pPr>
      <m:oMathPara>
        <m:oMathParaPr>
          <m:jc m:val="center"/>
        </m:oMathParaPr>
        <m:oMath>
          <m:r>
            <m:rPr>
              <m:sty m:val="p"/>
              <m:scr m:val="script"/>
            </m:rPr>
            <m:t>H</m:t>
          </m:r>
          <m:d>
            <m:dPr>
              <m:begChr m:val="("/>
              <m:endChr m:val=")"/>
              <m:sepChr m:val=""/>
              <m:grow/>
            </m:dPr>
            <m:e>
              <m:sSub>
                <m:e>
                  <m:r>
                    <m:t>d</m:t>
                  </m:r>
                </m:e>
                <m:sub>
                  <m:r>
                    <m:rPr>
                      <m:sty m:val="p"/>
                    </m:rPr>
                    <m:t>*</m:t>
                  </m:r>
                </m:sub>
              </m:sSub>
              <m:r>
                <m:rPr>
                  <m:sty m:val="p"/>
                </m:rPr>
                <m:t>,</m:t>
              </m:r>
              <m:sSup>
                <m:e>
                  <m:r>
                    <m:t>10</m:t>
                  </m:r>
                </m:e>
                <m:sup>
                  <m:r>
                    <m:t>30</m:t>
                  </m:r>
                </m:sup>
              </m:sSup>
              <m:r>
                <m:rPr>
                  <m:sty m:val="p"/>
                </m:rPr>
                <m:t>,</m:t>
              </m:r>
              <m:r>
                <m:t>L</m:t>
              </m:r>
              <m:r>
                <m:rPr>
                  <m:sty m:val="p"/>
                </m:rPr>
                <m:t>+</m:t>
              </m:r>
              <m:r>
                <m:t>1</m:t>
              </m:r>
              <m:r>
                <m:rPr>
                  <m:sty m:val="p"/>
                </m:rPr>
                <m:t>,</m:t>
              </m:r>
              <m:r>
                <m:t>0</m:t>
              </m:r>
            </m:e>
          </m:d>
          <m:r>
            <m:rPr>
              <m:sty m:val="p"/>
            </m:rPr>
            <m:t>=</m:t>
          </m:r>
          <m:r>
            <m:rPr>
              <m:sty m:val="p"/>
              <m:scr m:val="script"/>
            </m:rPr>
            <m:t>H</m:t>
          </m:r>
          <m:d>
            <m:dPr>
              <m:begChr m:val="("/>
              <m:endChr m:val=")"/>
              <m:sepChr m:val=""/>
              <m:grow/>
            </m:dPr>
            <m:e>
              <m:sSub>
                <m:e>
                  <m:r>
                    <m:t>d</m:t>
                  </m:r>
                </m:e>
                <m:sub>
                  <m:r>
                    <m:rPr>
                      <m:sty m:val="p"/>
                    </m:rPr>
                    <m:t>*</m:t>
                  </m:r>
                </m:sub>
              </m:sSub>
              <m:r>
                <m:rPr>
                  <m:sty m:val="p"/>
                </m:rPr>
                <m:t>,</m:t>
              </m:r>
              <m:r>
                <m:t>S</m:t>
              </m:r>
              <m:r>
                <m:rPr>
                  <m:sty m:val="p"/>
                </m:rPr>
                <m:t>,</m:t>
              </m:r>
              <m:r>
                <m:t>Q</m:t>
              </m:r>
              <m:r>
                <m:rPr>
                  <m:sty m:val="p"/>
                </m:rPr>
                <m:t>,</m:t>
              </m:r>
              <m:r>
                <m:t>0</m:t>
              </m:r>
            </m:e>
          </m:d>
          <m:r>
            <m:rPr>
              <m:sty m:val="p"/>
            </m:rPr>
            <m:t>=</m:t>
          </m:r>
          <m:r>
            <m:t>302541195258184</m:t>
          </m:r>
          <m:r>
            <m:rPr>
              <m:sty m:val="p"/>
            </m:rPr>
            <m:t>.</m:t>
          </m:r>
        </m:oMath>
      </m:oMathPara>
    </w:p>
    <w:p>
      <w:pPr>
        <w:pStyle w:val="FirstParagraph"/>
        <w:keepNext/>
      </w:pPr>
      <w:r>
        <w:t xml:space="preserve">For every nonnegative index, the first sum’s summand is at least the second’s, because</w:t>
      </w:r>
      <w:r>
        <w:t xml:space="preserve"> </w:t>
      </w:r>
      <m:oMath>
        <m:d>
          <m:dPr>
            <m:begChr m:val="("/>
            <m:endChr m:val=")"/>
            <m:sepChr m:val=""/>
            <m:grow/>
          </m:dPr>
          <m:e>
            <m:r>
              <m:t>L</m:t>
            </m:r>
            <m:r>
              <m:rPr>
                <m:sty m:val="p"/>
              </m:rPr>
              <m:t>+</m:t>
            </m:r>
            <m:r>
              <m:t>1</m:t>
            </m:r>
          </m:e>
        </m:d>
        <m:r>
          <m:rPr>
            <m:sty m:val="p"/>
          </m:rPr>
          <m:t>/</m:t>
        </m:r>
        <m:sSup>
          <m:e>
            <m:r>
              <m:t>10</m:t>
            </m:r>
          </m:e>
          <m:sup>
            <m:r>
              <m:t>30</m:t>
            </m:r>
          </m:sup>
        </m:sSup>
        <m:r>
          <m:rPr>
            <m:sty m:val="p"/>
          </m:rPr>
          <m:t>&gt;</m:t>
        </m:r>
        <m:r>
          <m:t>q</m:t>
        </m:r>
      </m:oMath>
      <w:r>
        <w:t xml:space="preserve">. Their equal totals therefore imply equality at every index</w:t>
      </w:r>
      <w:r>
        <w:t xml:space="preserve"> </w:t>
      </w:r>
      <m:oMath>
        <m:r>
          <m:t>0</m:t>
        </m:r>
        <m:r>
          <m:rPr>
            <m:sty m:val="p"/>
          </m:rPr>
          <m:t>≤</m:t>
        </m:r>
        <m:r>
          <m:t>d</m:t>
        </m:r>
        <m:r>
          <m:rPr>
            <m:sty m:val="p"/>
          </m:rPr>
          <m:t>&lt;</m:t>
        </m:r>
        <m:sSub>
          <m:e>
            <m:r>
              <m:t>d</m:t>
            </m:r>
          </m:e>
          <m:sub>
            <m:r>
              <m:rPr>
                <m:sty m:val="p"/>
              </m:rPr>
              <m:t>*</m:t>
            </m:r>
          </m:sub>
        </m:sSub>
      </m:oMath>
      <w:r>
        <w:t xml:space="preserve">. Squeezing</w:t>
      </w:r>
      <w:r>
        <w:t xml:space="preserve"> </w:t>
      </w:r>
      <m:oMath>
        <m:r>
          <m:t>λ</m:t>
        </m:r>
      </m:oMath>
      <w:r>
        <w:t xml:space="preserve"> </w:t>
      </w:r>
      <w:r>
        <w:t xml:space="preserve">between</w:t>
      </w:r>
      <w:r>
        <w:t xml:space="preserve"> </w:t>
      </w:r>
      <m:oMath>
        <m:r>
          <m:t>q</m:t>
        </m:r>
      </m:oMath>
      <w:r>
        <w:t xml:space="preserve"> </w:t>
      </w:r>
      <w:r>
        <w:t xml:space="preserve">and the upper bound proves the floor agreement on that entire interval. At</w:t>
      </w:r>
      <w:r>
        <w:t xml:space="preserve"> </w:t>
      </w:r>
      <m:oMath>
        <m:sSub>
          <m:e>
            <m:r>
              <m:t>d</m:t>
            </m:r>
          </m:e>
          <m:sub>
            <m:r>
              <m:rPr>
                <m:sty m:val="p"/>
              </m:rPr>
              <m:t>*</m:t>
            </m:r>
          </m:sub>
        </m:sSub>
      </m:oMath>
      <w:r>
        <w:t xml:space="preserve">, direct division gives</w:t>
      </w:r>
    </w:p>
    <w:p>
      <w:pPr>
        <w:pStyle w:val="BodyText"/>
      </w:pPr>
      <m:oMathPara>
        <m:oMathParaPr>
          <m:jc m:val="center"/>
        </m:oMathParaPr>
        <m:oMath>
          <m:m>
            <m:mPr>
              <m:baseJc m:val="center"/>
              <m:plcHide m:val="on"/>
              <m:mcs>
                <m:mc>
                  <m:mcPr>
                    <m:mcJc m:val="center"/>
                    <m:count m:val="1"/>
                  </m:mcPr>
                </m:mc>
              </m:mcs>
            </m:mPr>
            <m:mr>
              <m:e>
                <m:r>
                  <m:rPr>
                    <m:sty m:val="p"/>
                  </m:rPr>
                  <m:t>⌊</m:t>
                </m:r>
                <m:f>
                  <m:fPr>
                    <m:type m:val="bar"/>
                  </m:fPr>
                  <m:num>
                    <m:r>
                      <m:t>L</m:t>
                    </m:r>
                    <m:sSub>
                      <m:e>
                        <m:r>
                          <m:t>d</m:t>
                        </m:r>
                      </m:e>
                      <m:sub>
                        <m:r>
                          <m:rPr>
                            <m:sty m:val="p"/>
                          </m:rPr>
                          <m:t>*</m:t>
                        </m:r>
                      </m:sub>
                    </m:sSub>
                  </m:num>
                  <m:den>
                    <m:sSup>
                      <m:e>
                        <m:r>
                          <m:t>10</m:t>
                        </m:r>
                      </m:e>
                      <m:sup>
                        <m:r>
                          <m:t>30</m:t>
                        </m:r>
                      </m:sup>
                    </m:sSup>
                  </m:den>
                </m:f>
                <m:r>
                  <m:rPr>
                    <m:sty m:val="p"/>
                  </m:rPr>
                  <m:t>⌋</m:t>
                </m:r>
                <m:r>
                  <m:rPr>
                    <m:sty m:val="p"/>
                  </m:rPr>
                  <m:t>=</m:t>
                </m:r>
                <m:r>
                  <m:rPr>
                    <m:sty m:val="p"/>
                  </m:rPr>
                  <m:t>⌊</m:t>
                </m:r>
                <m:f>
                  <m:fPr>
                    <m:type m:val="bar"/>
                  </m:fPr>
                  <m:num>
                    <m:d>
                      <m:dPr>
                        <m:begChr m:val="("/>
                        <m:endChr m:val=")"/>
                        <m:sepChr m:val=""/>
                        <m:grow/>
                      </m:dPr>
                      <m:e>
                        <m:r>
                          <m:t>L</m:t>
                        </m:r>
                        <m:r>
                          <m:rPr>
                            <m:sty m:val="p"/>
                          </m:rPr>
                          <m:t>+</m:t>
                        </m:r>
                        <m:r>
                          <m:t>1</m:t>
                        </m:r>
                      </m:e>
                    </m:d>
                    <m:sSub>
                      <m:e>
                        <m:r>
                          <m:t>d</m:t>
                        </m:r>
                      </m:e>
                      <m:sub>
                        <m:r>
                          <m:rPr>
                            <m:sty m:val="p"/>
                          </m:rPr>
                          <m:t>*</m:t>
                        </m:r>
                      </m:sub>
                    </m:sSub>
                  </m:num>
                  <m:den>
                    <m:sSup>
                      <m:e>
                        <m:r>
                          <m:t>10</m:t>
                        </m:r>
                      </m:e>
                      <m:sup>
                        <m:r>
                          <m:t>30</m:t>
                        </m:r>
                      </m:sup>
                    </m:sSup>
                  </m:den>
                </m:f>
                <m:r>
                  <m:rPr>
                    <m:sty m:val="p"/>
                  </m:rPr>
                  <m:t>⌋</m:t>
                </m:r>
                <m:r>
                  <m:rPr>
                    <m:sty m:val="p"/>
                  </m:rPr>
                  <m:t>=</m:t>
                </m:r>
                <m:r>
                  <m:t>14342163</m:t>
                </m:r>
                <m:r>
                  <m:rPr>
                    <m:sty m:val="p"/>
                  </m:rPr>
                  <m:t>,</m:t>
                </m:r>
              </m:e>
            </m:mr>
            <m:mr>
              <m:e>
                <m:r>
                  <m:rPr>
                    <m:sty m:val="p"/>
                  </m:rPr>
                  <m:t>⌊</m:t>
                </m:r>
                <m:r>
                  <m:t>Q</m:t>
                </m:r>
                <m:sSub>
                  <m:e>
                    <m:r>
                      <m:t>d</m:t>
                    </m:r>
                  </m:e>
                  <m:sub>
                    <m:r>
                      <m:rPr>
                        <m:sty m:val="p"/>
                      </m:rPr>
                      <m:t>*</m:t>
                    </m:r>
                  </m:sub>
                </m:sSub>
                <m:r>
                  <m:rPr>
                    <m:sty m:val="p"/>
                  </m:rPr>
                  <m:t>/</m:t>
                </m:r>
                <m:r>
                  <m:t>S</m:t>
                </m:r>
                <m:r>
                  <m:rPr>
                    <m:sty m:val="p"/>
                  </m:rPr>
                  <m:t>⌋</m:t>
                </m:r>
                <m:r>
                  <m:rPr>
                    <m:sty m:val="p"/>
                  </m:rPr>
                  <m:t>=</m:t>
                </m:r>
                <m:r>
                  <m:t>14342162</m:t>
                </m:r>
                <m:r>
                  <m:rPr>
                    <m:sty m:val="p"/>
                  </m:rPr>
                  <m:t>,</m:t>
                </m:r>
                <m:r>
                  <m:t>  </m:t>
                </m:r>
                <m:r>
                  <m:t>Q</m:t>
                </m:r>
                <m:sSub>
                  <m:e>
                    <m:r>
                      <m:t>d</m:t>
                    </m:r>
                  </m:e>
                  <m:sub>
                    <m:r>
                      <m:rPr>
                        <m:sty m:val="p"/>
                      </m:rPr>
                      <m:t>*</m:t>
                    </m:r>
                  </m:sub>
                </m:sSub>
                <m:r>
                  <m:t> </m:t>
                </m:r>
                <m:r>
                  <m:rPr>
                    <m:sty m:val="p"/>
                  </m:rPr>
                  <m:t>mod</m:t>
                </m:r>
                <m:r>
                  <m:t> </m:t>
                </m:r>
                <m:r>
                  <m:t>S</m:t>
                </m:r>
                <m:r>
                  <m:rPr>
                    <m:sty m:val="p"/>
                  </m:rPr>
                  <m:t>=</m:t>
                </m:r>
                <m:r>
                  <m:t>999999976452570</m:t>
                </m:r>
                <m:r>
                  <m:rPr>
                    <m:sty m:val="p"/>
                  </m:rPr>
                  <m:t>.</m:t>
                </m:r>
              </m:e>
            </m:mr>
          </m:m>
        </m:oMath>
      </m:oMathPara>
    </w:p>
    <w:p>
      <w:pPr>
        <w:pStyle w:val="FirstParagraph"/>
      </w:pPr>
      <w:r>
        <w:t xml:space="preserve">This is a second exact proof of the first boundary, independent of the rational-separator argument once the same real-parameter enclosure has been established. It does not enumerate 42 million separate ledgers.</w:t>
      </w:r>
    </w:p>
    <w:bookmarkEnd w:id="52"/>
    <w:bookmarkEnd w:id="53"/>
    <w:bookmarkStart w:id="54" w:name="Xe167edccb9d7a6d90f926f78f07a04574da07a2"/>
    <w:p>
      <w:pPr>
        <w:pStyle w:val="Heading1"/>
        <w:keepNext/>
      </w:pPr>
      <w:r>
        <w:rPr>
          <w:color w:val="000000"/>
        </w:rPr>
        <w:t xml:space="preserve">Appendix B Checker soundness and reproducibility boundary</w:t>
      </w:r>
    </w:p>
    <w:p>
      <w:pPr>
        <w:pStyle w:val="FirstParagraph"/>
      </w:pPr>
      <w:r>
        <w:t xml:space="preserve">The essential row checker can be stated without a programming language. Given a claimed seed</w:t>
      </w:r>
      <w:r>
        <w:t xml:space="preserve"> </w:t>
      </w:r>
      <m:oMath>
        <m:r>
          <m:t>d</m:t>
        </m:r>
      </m:oMath>
      <w:r>
        <w:t xml:space="preserve">, terminal zero, and a finite ordered list</w:t>
      </w:r>
      <w:r>
        <w:t xml:space="preserve"> </w:t>
      </w:r>
      <m:oMath>
        <m:d>
          <m:dPr>
            <m:begChr m:val="("/>
            <m:endChr m:val=")"/>
            <m:sepChr m:val=""/>
            <m:grow/>
          </m:dPr>
          <m:e>
            <m:sSub>
              <m:e>
                <m:r>
                  <m:t>ρ</m:t>
                </m:r>
              </m:e>
              <m:sub>
                <m:r>
                  <m:t>0</m:t>
                </m:r>
              </m:sub>
            </m:sSub>
            <m:r>
              <m:rPr>
                <m:sty m:val="p"/>
              </m:rPr>
              <m:t>,</m:t>
            </m:r>
            <m:r>
              <m:rPr>
                <m:sty m:val="p"/>
              </m:rPr>
              <m:t>…</m:t>
            </m:r>
            <m:r>
              <m:rPr>
                <m:sty m:val="p"/>
              </m:rPr>
              <m:t>,</m:t>
            </m:r>
            <m:sSub>
              <m:e>
                <m:r>
                  <m:t>ρ</m:t>
                </m:r>
              </m:e>
              <m:sub>
                <m:r>
                  <m:t>k</m:t>
                </m:r>
                <m:r>
                  <m:rPr>
                    <m:sty m:val="p"/>
                  </m:rPr>
                  <m:t>−</m:t>
                </m:r>
                <m:r>
                  <m:t>1</m:t>
                </m:r>
              </m:sub>
            </m:sSub>
          </m:e>
        </m:d>
      </m:oMath>
      <w:r>
        <w:t xml:space="preserve">, it performs the following operations.</w:t>
      </w:r>
    </w:p>
    <w:p>
      <w:pPr>
        <w:numPr>
          <w:ilvl w:val="0"/>
          <w:numId w:val="1006"/>
        </w:numPr>
        <w:pStyle w:val="Compact"/>
      </w:pPr>
      <w:r>
        <w:t xml:space="preserve">Require integer types,</w:t>
      </w:r>
      <w:r>
        <w:t xml:space="preserve"> </w:t>
      </w:r>
      <m:oMath>
        <m:r>
          <m:t>0</m:t>
        </m:r>
        <m:r>
          <m:rPr>
            <m:sty m:val="p"/>
          </m:rPr>
          <m:t>≤</m:t>
        </m:r>
        <m:sSub>
          <m:e>
            <m:r>
              <m:t>ρ</m:t>
            </m:r>
          </m:e>
          <m:sub>
            <m:r>
              <m:t>j</m:t>
            </m:r>
          </m:sub>
        </m:sSub>
        <m:r>
          <m:rPr>
            <m:sty m:val="p"/>
          </m:rPr>
          <m:t>&lt;</m:t>
        </m:r>
        <m:r>
          <m:t>S</m:t>
        </m:r>
      </m:oMath>
      <w:r>
        <w:t xml:space="preserve">, and the specified length bound.</w:t>
      </w:r>
    </w:p>
    <w:p>
      <w:pPr>
        <w:numPr>
          <w:ilvl w:val="0"/>
          <w:numId w:val="1006"/>
        </w:numPr>
        <w:pStyle w:val="Compact"/>
      </w:pPr>
      <w:r>
        <w:t xml:space="preserve">Starting from</w:t>
      </w:r>
      <w:r>
        <w:t xml:space="preserve"> </w:t>
      </w:r>
      <m:oMath>
        <m:sSub>
          <m:e>
            <m:r>
              <m:t>x</m:t>
            </m:r>
          </m:e>
          <m:sub>
            <m:r>
              <m:t>k</m:t>
            </m:r>
          </m:sub>
        </m:sSub>
        <m:r>
          <m:rPr>
            <m:sty m:val="p"/>
          </m:rPr>
          <m:t>=</m:t>
        </m:r>
        <m:r>
          <m:t>0</m:t>
        </m:r>
      </m:oMath>
      <w:r>
        <w:t xml:space="preserve">, form</w:t>
      </w:r>
      <w:r>
        <w:t xml:space="preserve"> </w:t>
      </w:r>
      <m:oMath>
        <m:sSub>
          <m:e>
            <m:r>
              <m:t>v</m:t>
            </m:r>
          </m:e>
          <m:sub>
            <m:r>
              <m:t>j</m:t>
            </m:r>
          </m:sub>
        </m:sSub>
        <m:r>
          <m:rPr>
            <m:sty m:val="p"/>
          </m:rPr>
          <m:t>=</m:t>
        </m:r>
        <m:r>
          <m:t>S</m:t>
        </m:r>
        <m:sSub>
          <m:e>
            <m:r>
              <m:t>x</m:t>
            </m:r>
          </m:e>
          <m:sub>
            <m:r>
              <m:t>j</m:t>
            </m:r>
            <m:r>
              <m:rPr>
                <m:sty m:val="p"/>
              </m:rPr>
              <m:t>+</m:t>
            </m:r>
            <m:r>
              <m:t>1</m:t>
            </m:r>
          </m:sub>
        </m:sSub>
        <m:r>
          <m:rPr>
            <m:sty m:val="p"/>
          </m:rPr>
          <m:t>+</m:t>
        </m:r>
        <m:sSub>
          <m:e>
            <m:r>
              <m:t>ρ</m:t>
            </m:r>
          </m:e>
          <m:sub>
            <m:r>
              <m:t>j</m:t>
            </m:r>
          </m:sub>
        </m:sSub>
      </m:oMath>
      <w:r>
        <w:t xml:space="preserve"> </w:t>
      </w:r>
      <w:r>
        <w:t xml:space="preserve">in reverse order.</w:t>
      </w:r>
    </w:p>
    <w:p>
      <w:pPr>
        <w:numPr>
          <w:ilvl w:val="0"/>
          <w:numId w:val="1006"/>
        </w:numPr>
        <w:pStyle w:val="Compact"/>
      </w:pPr>
      <w:r>
        <w:t xml:space="preserve">Require</w:t>
      </w:r>
      <w:r>
        <w:t xml:space="preserve"> </w:t>
      </w:r>
      <m:oMath>
        <m:r>
          <m:t>Q</m:t>
        </m:r>
        <m:r>
          <m:rPr>
            <m:sty m:val="p"/>
          </m:rPr>
          <m:t>∣</m:t>
        </m:r>
        <m:sSub>
          <m:e>
            <m:r>
              <m:t>v</m:t>
            </m:r>
          </m:e>
          <m:sub>
            <m:r>
              <m:t>j</m:t>
            </m:r>
          </m:sub>
        </m:sSub>
      </m:oMath>
      <w:r>
        <w:t xml:space="preserve"> </w:t>
      </w:r>
      <w:r>
        <w:t xml:space="preserve">and put</w:t>
      </w:r>
      <w:r>
        <w:t xml:space="preserve"> </w:t>
      </w:r>
      <m:oMath>
        <m:sSub>
          <m:e>
            <m:r>
              <m:t>x</m:t>
            </m:r>
          </m:e>
          <m:sub>
            <m:r>
              <m:t>j</m:t>
            </m:r>
          </m:sub>
        </m:sSub>
        <m:r>
          <m:rPr>
            <m:sty m:val="p"/>
          </m:rPr>
          <m:t>=</m:t>
        </m:r>
        <m:sSub>
          <m:e>
            <m:r>
              <m:t>v</m:t>
            </m:r>
          </m:e>
          <m:sub>
            <m:r>
              <m:t>j</m:t>
            </m:r>
          </m:sub>
        </m:sSub>
        <m:r>
          <m:rPr>
            <m:sty m:val="p"/>
          </m:rPr>
          <m:t>/</m:t>
        </m:r>
        <m:r>
          <m:t>Q</m:t>
        </m:r>
      </m:oMath>
      <w:r>
        <w:t xml:space="preserve">. Require</w:t>
      </w:r>
      <w:r>
        <w:t xml:space="preserve"> </w:t>
      </w:r>
      <m:oMath>
        <m:sSub>
          <m:e>
            <m:r>
              <m:t>x</m:t>
            </m:r>
          </m:e>
          <m:sub>
            <m:r>
              <m:t>j</m:t>
            </m:r>
          </m:sub>
        </m:sSub>
        <m:r>
          <m:rPr>
            <m:sty m:val="p"/>
          </m:rPr>
          <m:t>&gt;</m:t>
        </m:r>
        <m:sSub>
          <m:e>
            <m:r>
              <m:t>x</m:t>
            </m:r>
          </m:e>
          <m:sub>
            <m:r>
              <m:t>j</m:t>
            </m:r>
            <m:r>
              <m:rPr>
                <m:sty m:val="p"/>
              </m:rPr>
              <m:t>+</m:t>
            </m:r>
            <m:r>
              <m:t>1</m:t>
            </m:r>
          </m:sub>
        </m:sSub>
      </m:oMath>
      <w:r>
        <w:t xml:space="preserve">.</w:t>
      </w:r>
    </w:p>
    <w:p>
      <w:pPr>
        <w:numPr>
          <w:ilvl w:val="0"/>
          <w:numId w:val="1006"/>
        </w:numPr>
        <w:pStyle w:val="Compact"/>
      </w:pPr>
      <w:r>
        <w:t xml:space="preserve">Require</w:t>
      </w:r>
      <w:r>
        <w:t xml:space="preserve"> </w:t>
      </w:r>
      <m:oMath>
        <m:sSub>
          <m:e>
            <m:r>
              <m:t>x</m:t>
            </m:r>
          </m:e>
          <m:sub>
            <m:r>
              <m:t>0</m:t>
            </m:r>
          </m:sub>
        </m:sSub>
        <m:r>
          <m:rPr>
            <m:sty m:val="p"/>
          </m:rPr>
          <m:t>=</m:t>
        </m:r>
        <m:r>
          <m:t>d</m:t>
        </m:r>
      </m:oMath>
      <w:r>
        <w:t xml:space="preserve"> </w:t>
      </w:r>
      <w:r>
        <w:t xml:space="preserve">and, for an empty list, require</w:t>
      </w:r>
      <w:r>
        <w:t xml:space="preserve"> </w:t>
      </w:r>
      <m:oMath>
        <m:r>
          <m:t>d</m:t>
        </m:r>
        <m:r>
          <m:rPr>
            <m:sty m:val="p"/>
          </m:rPr>
          <m:t>=</m:t>
        </m:r>
        <m:r>
          <m:t>0</m:t>
        </m:r>
      </m:oMath>
      <w:r>
        <w:t xml:space="preserve">.</w:t>
      </w:r>
    </w:p>
    <w:p>
      <w:pPr>
        <w:pStyle w:val="FirstParagraph"/>
      </w:pPr>
      <w:r>
        <w:rPr>
          <w:bCs/>
          <w:b/>
        </w:rPr>
        <w:t xml:space="preserve">Proposition B.1 (Row soundness).</w:t>
      </w:r>
      <w:r>
        <w:t xml:space="preserve"> </w:t>
      </w:r>
      <w:r>
        <w:t xml:space="preserve">Acceptance implies that the claimed seed generates exactly the reconstructed first-zero orbit under</w:t>
      </w:r>
      <w:r>
        <w:t xml:space="preserve"> </w:t>
      </w:r>
      <m:oMath>
        <m:r>
          <m:t>F</m:t>
        </m:r>
      </m:oMath>
      <w:r>
        <w:t xml:space="preserve">, with exactly the supplied ordered remainders.</w:t>
      </w:r>
    </w:p>
    <w:p>
      <w:pPr>
        <w:pStyle w:val="BodyText"/>
      </w:pPr>
      <w:r>
        <w:rPr>
          <w:iCs/>
          <w:i/>
        </w:rPr>
        <w:t xml:space="preserve">Proof.</w:t>
      </w:r>
      <w:r>
        <w:t xml:space="preserve"> </w:t>
      </w:r>
      <w:r>
        <w:t xml:space="preserve">At every reverse step,</w:t>
      </w:r>
      <w:r>
        <w:t xml:space="preserve"> </w:t>
      </w:r>
      <m:oMath>
        <m:r>
          <m:t>Q</m:t>
        </m:r>
        <m:sSub>
          <m:e>
            <m:r>
              <m:t>x</m:t>
            </m:r>
          </m:e>
          <m:sub>
            <m:r>
              <m:t>j</m:t>
            </m:r>
          </m:sub>
        </m:sSub>
        <m:r>
          <m:rPr>
            <m:sty m:val="p"/>
          </m:rPr>
          <m:t>=</m:t>
        </m:r>
        <m:r>
          <m:t>S</m:t>
        </m:r>
        <m:sSub>
          <m:e>
            <m:r>
              <m:t>x</m:t>
            </m:r>
          </m:e>
          <m:sub>
            <m:r>
              <m:t>j</m:t>
            </m:r>
            <m:r>
              <m:rPr>
                <m:sty m:val="p"/>
              </m:rPr>
              <m:t>+</m:t>
            </m:r>
            <m:r>
              <m:t>1</m:t>
            </m:r>
          </m:sub>
        </m:sSub>
        <m:r>
          <m:rPr>
            <m:sty m:val="p"/>
          </m:rPr>
          <m:t>+</m:t>
        </m:r>
        <m:sSub>
          <m:e>
            <m:r>
              <m:t>ρ</m:t>
            </m:r>
          </m:e>
          <m:sub>
            <m:r>
              <m:t>j</m:t>
            </m:r>
          </m:sub>
        </m:sSub>
      </m:oMath>
      <w:r>
        <w:t xml:space="preserve"> </w:t>
      </w:r>
      <w:r>
        <w:t xml:space="preserve">and</w:t>
      </w:r>
      <w:r>
        <w:t xml:space="preserve"> </w:t>
      </w:r>
      <m:oMath>
        <m:r>
          <m:t>0</m:t>
        </m:r>
        <m:r>
          <m:rPr>
            <m:sty m:val="p"/>
          </m:rPr>
          <m:t>≤</m:t>
        </m:r>
        <m:sSub>
          <m:e>
            <m:r>
              <m:t>ρ</m:t>
            </m:r>
          </m:e>
          <m:sub>
            <m:r>
              <m:t>j</m:t>
            </m:r>
          </m:sub>
        </m:sSub>
        <m:r>
          <m:rPr>
            <m:sty m:val="p"/>
          </m:rPr>
          <m:t>&lt;</m:t>
        </m:r>
        <m:r>
          <m:t>S</m:t>
        </m:r>
      </m:oMath>
      <w:r>
        <w:t xml:space="preserve"> </w:t>
      </w:r>
      <w:r>
        <w:t xml:space="preserve">imply</w:t>
      </w:r>
      <w:r>
        <w:t xml:space="preserve"> </w:t>
      </w:r>
      <m:oMath>
        <m:r>
          <m:t>F</m:t>
        </m:r>
        <m:d>
          <m:dPr>
            <m:begChr m:val="("/>
            <m:endChr m:val=")"/>
            <m:sepChr m:val=""/>
            <m:grow/>
          </m:dPr>
          <m:e>
            <m:sSub>
              <m:e>
                <m:r>
                  <m:t>x</m:t>
                </m:r>
              </m:e>
              <m:sub>
                <m:r>
                  <m:t>j</m:t>
                </m:r>
              </m:sub>
            </m:sSub>
          </m:e>
        </m:d>
        <m:r>
          <m:rPr>
            <m:sty m:val="p"/>
          </m:rPr>
          <m:t>=</m:t>
        </m:r>
        <m:sSub>
          <m:e>
            <m:r>
              <m:t>x</m:t>
            </m:r>
          </m:e>
          <m:sub>
            <m:r>
              <m:t>j</m:t>
            </m:r>
            <m:r>
              <m:rPr>
                <m:sty m:val="p"/>
              </m:rPr>
              <m:t>+</m:t>
            </m:r>
            <m:r>
              <m:t>1</m:t>
            </m:r>
          </m:sub>
        </m:sSub>
      </m:oMath>
      <w:r>
        <w:t xml:space="preserve"> </w:t>
      </w:r>
      <w:r>
        <w:t xml:space="preserve">by Euclidean division. Starting at terminal zero and requiring strict increase in reverse gives nonnegative states and excludes any earlier zero in forward order. The equality</w:t>
      </w:r>
      <w:r>
        <w:t xml:space="preserve"> </w:t>
      </w:r>
      <m:oMath>
        <m:sSub>
          <m:e>
            <m:r>
              <m:t>x</m:t>
            </m:r>
          </m:e>
          <m:sub>
            <m:r>
              <m:t>0</m:t>
            </m:r>
          </m:sub>
        </m:sSub>
        <m:r>
          <m:rPr>
            <m:sty m:val="p"/>
          </m:rPr>
          <m:t>=</m:t>
        </m:r>
        <m:r>
          <m:t>d</m:t>
        </m:r>
      </m:oMath>
      <w:r>
        <w:t xml:space="preserve"> </w:t>
      </w:r>
      <w:r>
        <w:t xml:space="preserve">binds the record to its claimed seed. Thus all forward transitions and their remainders are precisely those claimed. The empty record represents only the already terminal seed zero.</w:t>
      </w:r>
      <w:r>
        <w:t xml:space="preserve"> </w:t>
      </w:r>
      <m:oMath>
        <m:r>
          <m:rPr>
            <m:sty m:val="p"/>
          </m:rPr>
          <m:t>▫</m:t>
        </m:r>
      </m:oMath>
    </w:p>
    <w:p>
      <w:pPr>
        <w:pStyle w:val="BodyText"/>
      </w:pPr>
      <w:r>
        <w:t xml:space="preserve">For the block checker, require exactly 1024 records at positions</w:t>
      </w:r>
      <w:r>
        <w:t xml:space="preserve"> </w:t>
      </w:r>
      <m:oMath>
        <m:r>
          <m:t>i</m:t>
        </m:r>
        <m:r>
          <m:rPr>
            <m:sty m:val="p"/>
          </m:rPr>
          <m:t>=</m:t>
        </m:r>
        <m:r>
          <m:t>0</m:t>
        </m:r>
        <m:r>
          <m:rPr>
            <m:sty m:val="p"/>
          </m:rPr>
          <m:t>,</m:t>
        </m:r>
        <m:r>
          <m:rPr>
            <m:sty m:val="p"/>
          </m:rPr>
          <m:t>…</m:t>
        </m:r>
        <m:r>
          <m:rPr>
            <m:sty m:val="p"/>
          </m:rPr>
          <m:t>,</m:t>
        </m:r>
        <m:r>
          <m:t>1023</m:t>
        </m:r>
      </m:oMath>
      <w:r>
        <w:t xml:space="preserve">, with claimed seed</w:t>
      </w:r>
      <w:r>
        <w:t xml:space="preserve"> </w:t>
      </w:r>
      <m:oMath>
        <m:r>
          <m:t>1024</m:t>
        </m:r>
        <m:r>
          <m:t>j</m:t>
        </m:r>
        <m:r>
          <m:rPr>
            <m:sty m:val="p"/>
          </m:rPr>
          <m:t>+</m:t>
        </m:r>
        <m:r>
          <m:t>i</m:t>
        </m:r>
      </m:oMath>
      <w:r>
        <w:t xml:space="preserve">, and invoke this row checker. Require each of the 32 predetermined block indices exactly once. The integer partition proof in Section 11 then makes acceptance exhaustive on</w:t>
      </w:r>
      <w:r>
        <w:t xml:space="preserve"> </w:t>
      </w:r>
      <m:oMath>
        <m:r>
          <m:t>D</m:t>
        </m:r>
      </m:oMath>
      <w:r>
        <w:t xml:space="preserve">.</w:t>
      </w:r>
    </w:p>
    <w:p>
      <w:pPr>
        <w:pStyle w:val="BodyText"/>
      </w:pPr>
      <w:r>
        <w:t xml:space="preserve">The finite predicate also needs the analytic parameter to be bound to the intended rational map. Appendix A supplies that binding. For cubature, the predicate fixes the node construction and weights, checks the full required exponent set, and compares the actual calculated moments with the stated exact sphere moments. Merely checking a list of names, an empty table, or numbers regenerated from the expected answers would not establish those conditions.</w:t>
      </w:r>
    </w:p>
    <w:p>
      <w:pPr>
        <w:pStyle w:val="BodyText"/>
      </w:pPr>
      <w:r>
        <w:t xml:space="preserve">A certificate hash is useful for identifying a particular replay target, but is not a replacement for any of these checks. Similarly, regression on 50,001 or 100,000 bases corroborates an implementation of the fiber law; its validity for all bases follows from the proof of Theorem 5.1, including the equality endpoints.</w:t>
      </w:r>
    </w:p>
    <w:bookmarkEnd w:id="54"/>
    <w:bookmarkStart w:id="55" w:name="appendix-c-source-and-version-record"/>
    <w:p>
      <w:pPr>
        <w:pStyle w:val="Heading1"/>
        <w:keepNext/>
      </w:pPr>
      <w:r>
        <w:rPr>
          <w:color w:val="000000"/>
        </w:rPr>
        <w:t xml:space="preserve">Appendix C Source and version record</w:t>
      </w:r>
    </w:p>
    <w:p>
      <w:pPr>
        <w:pStyle w:val="FirstParagraph"/>
      </w:pPr>
      <w:r>
        <w:t xml:space="preserve">The OMEGA references identify the source corpus supplied for this project: the quantized contraction and ordered-remainder papers, the frozen resolution specification, the radial integration and cubature papers, the scalar reference report, and the marked-geometry manuscript. Their supplied identifiers and working labels are retained in the bibliography. A working revision number and a repository deposit version identify different things and should not be interchanged.</w:t>
      </w:r>
    </w:p>
    <w:p>
      <w:pPr>
        <w:pStyle w:val="BodyText"/>
      </w:pPr>
      <w:r>
        <w:t xml:space="preserve">This paper defines and proves its used statements explicitly. The website is a contextual index, not a premise of any proof. Present availability of every website route, reserved identifier, or earlier deposit is not represented as independently verified. In particular, the supplied 4096-cell integral certificate and unrelated higher-degree searches have not been recertified by the twelve-node calculation here.</w:t>
      </w:r>
    </w:p>
    <w:p>
      <w:pPr>
        <w:pStyle w:val="BodyText"/>
      </w:pPr>
      <w:r>
        <w:t xml:space="preserve">The current electronic companion retains the corrected</w:t>
      </w:r>
      <w:r>
        <w:t xml:space="preserve"> </w:t>
      </w:r>
      <w:r>
        <w:rPr>
          <w:rStyle w:val="VerbatimChar"/>
        </w:rPr>
        <w:t xml:space="preserve">OMEGA_INTERFACE/1.1</w:t>
      </w:r>
      <w:r>
        <w:t xml:space="preserve"> </w:t>
      </w:r>
      <w:r>
        <w:t xml:space="preserve">schema and unchanged exact reference certificate. The publication audit updates the numerical modeling module to 0.1.1 and adds numerical boundary regressions;</w:t>
      </w:r>
      <w:r>
        <w:t xml:space="preserve"> </w:t>
      </w:r>
      <w:r>
        <w:rPr>
          <w:rStyle w:val="VerbatimChar"/>
        </w:rPr>
        <w:t xml:space="preserve">PUBLICATION_AUDIT_CHANGES.md</w:t>
      </w:r>
      <w:r>
        <w:t xml:space="preserve"> </w:t>
      </w:r>
      <w:r>
        <w:t xml:space="preserve">records those changes. Its source, fixed constants, predicates, and execution record identify the implemented claims. The archived</w:t>
      </w:r>
      <w:r>
        <w:t xml:space="preserve"> </w:t>
      </w:r>
      <w:r>
        <w:rPr>
          <w:rStyle w:val="VerbatimChar"/>
        </w:rPr>
        <w:t xml:space="preserve">original_1_0</w:t>
      </w:r>
      <w:r>
        <w:t xml:space="preserve"> </w:t>
      </w:r>
      <w:r>
        <w:t xml:space="preserve">directory is retained only as superseded provenance; acceptance and replay use the top-level version 1.1 implementation. Historical scaffold and contract files document preparation of that release; the present manuscript supplies the final mathematical exposition.</w:t>
      </w:r>
    </w:p>
    <w:p>
      <w:pPr>
        <w:pStyle w:val="BodyText"/>
      </w:pPr>
      <w:r>
        <w:t xml:space="preserve">The supplied fluid and spiral manuscripts are sources for the constructions in Sections 7 and 9. The higher-dimensional localization, exact homothety distance, and localized angular-observable statements are proved here in the forms used. The general methods of Euclidean division, rational separators, spherical designs, compact-set contraction, and proof by finite certificates are established mathematics and are credited accordingly.</w:t>
      </w:r>
    </w:p>
    <w:bookmarkEnd w:id="55"/>
    <w:bookmarkStart w:id="56" w:name="X4b7f955b660339fa8084518d9eeaf850ea26ec3"/>
    <w:p>
      <w:pPr>
        <w:pStyle w:val="Heading1"/>
        <w:keepNext/>
      </w:pPr>
      <w:r>
        <w:rPr>
          <w:color w:val="000000"/>
        </w:rPr>
        <w:t xml:space="preserve">Appendix D Minimal exact reconstruction algorithm</w:t>
      </w:r>
    </w:p>
    <w:p>
      <w:pPr>
        <w:pStyle w:val="FirstParagraph"/>
      </w:pPr>
      <w:r>
        <w:t xml:space="preserve">The following standard-library code states the central first-zero record algorithm in a compact form. The complete companion adds serialization, block coverage, parameter enclosures, node arithmetic, path checking, and models. Integer bounds and types are checked explicitly; the mathematical proof of acceptance is Proposition B.1.</w:t>
      </w:r>
    </w:p>
    <w:p>
      <w:pPr>
        <w:pStyle w:val="SourceCode"/>
      </w:pPr>
      <w:r>
        <w:rPr>
          <w:rStyle w:val="NormalTok"/>
        </w:rPr>
        <w:t xml:space="preserve">Q </w:t>
      </w:r>
      <w:r>
        <w:rPr>
          <w:rStyle w:val="OperatorTok"/>
        </w:rPr>
        <w:t xml:space="preserve">=</w:t>
      </w:r>
      <w:r>
        <w:rPr>
          <w:rStyle w:val="NormalTok"/>
        </w:rPr>
        <w:t xml:space="preserve"> </w:t>
      </w:r>
      <w:r>
        <w:rPr>
          <w:rStyle w:val="DecValTok"/>
        </w:rPr>
        <w:t xml:space="preserve">339949771344778</w:t>
      </w:r>
      <w:r>
        <w:br/>
      </w:r>
      <w:r>
        <w:rPr>
          <w:rStyle w:val="NormalTok"/>
        </w:rPr>
        <w:t xml:space="preserve">S </w:t>
      </w:r>
      <w:r>
        <w:rPr>
          <w:rStyle w:val="OperatorTok"/>
        </w:rPr>
        <w:t xml:space="preserve">=</w:t>
      </w:r>
      <w:r>
        <w:rPr>
          <w:rStyle w:val="NormalTok"/>
        </w:rPr>
        <w:t xml:space="preserve"> </w:t>
      </w:r>
      <w:r>
        <w:rPr>
          <w:rStyle w:val="DecValTok"/>
        </w:rPr>
        <w:t xml:space="preserve">10</w:t>
      </w:r>
      <w:r>
        <w:rPr>
          <w:rStyle w:val="OperatorTok"/>
        </w:rPr>
        <w:t xml:space="preserve">**</w:t>
      </w:r>
      <w:r>
        <w:rPr>
          <w:rStyle w:val="DecValTok"/>
        </w:rPr>
        <w:t xml:space="preserve">15</w:t>
      </w:r>
      <w:r>
        <w:br/>
      </w:r>
      <w:r>
        <w:br/>
      </w:r>
      <w:r>
        <w:rPr>
          <w:rStyle w:val="KeywordTok"/>
        </w:rPr>
        <w:t xml:space="preserve">def</w:t>
      </w:r>
      <w:r>
        <w:rPr>
          <w:rStyle w:val="NormalTok"/>
        </w:rPr>
        <w:t xml:space="preserve"> require(condition, message):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condition:</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(message)</w:t>
      </w:r>
      <w:r>
        <w:br/>
      </w:r>
      <w:r>
        <w:br/>
      </w:r>
      <w:r>
        <w:rPr>
          <w:rStyle w:val="KeywordTok"/>
        </w:rPr>
        <w:t xml:space="preserve">def</w:t>
      </w:r>
      <w:r>
        <w:rPr>
          <w:rStyle w:val="NormalTok"/>
        </w:rPr>
        <w:t xml:space="preserve"> first_zero_record(seed):</w:t>
      </w:r>
      <w:r>
        <w:br/>
      </w:r>
      <w:r>
        <w:rPr>
          <w:rStyle w:val="NormalTok"/>
        </w:rPr>
        <w:t xml:space="preserve">    require(</w:t>
      </w:r>
      <w:r>
        <w:rPr>
          <w:rStyle w:val="BuiltInTok"/>
        </w:rPr>
        <w:t xml:space="preserve">type</w:t>
      </w:r>
      <w:r>
        <w:rPr>
          <w:rStyle w:val="NormalTok"/>
        </w:rPr>
        <w:t xml:space="preserve">(seed) </w:t>
      </w:r>
      <w:r>
        <w:rPr>
          <w:rStyle w:val="KeywordTok"/>
        </w:rPr>
        <w:t xml:space="preserve">is</w:t>
      </w:r>
      <w:r>
        <w:rPr>
          <w:rStyle w:val="NormalTok"/>
        </w:rPr>
        <w:t xml:space="preserve"> </w:t>
      </w:r>
      <w:r>
        <w:rPr>
          <w:rStyle w:val="BuiltInTok"/>
        </w:rPr>
        <w:t xml:space="preserve">int</w:t>
      </w:r>
      <w:r>
        <w:rPr>
          <w:rStyle w:val="NormalTok"/>
        </w:rPr>
        <w:t xml:space="preserve"> </w:t>
      </w:r>
      <w:r>
        <w:rPr>
          <w:rStyle w:val="KeywordTok"/>
        </w:rPr>
        <w:t xml:space="preserve">and</w:t>
      </w:r>
      <w:r>
        <w:rPr>
          <w:rStyle w:val="NormalTok"/>
        </w:rPr>
        <w:t xml:space="preserve"> seed </w:t>
      </w:r>
      <w:r>
        <w:rPr>
          <w:rStyle w:val="OperatorTok"/>
        </w:rPr>
        <w:t xml:space="preserve">&gt;=</w:t>
      </w:r>
      <w:r>
        <w:rPr>
          <w:rStyle w:val="NormalTok"/>
        </w:rPr>
        <w:t xml:space="preserve"> </w:t>
      </w:r>
      <w:r>
        <w:rPr>
          <w:rStyle w:val="DecValTok"/>
        </w:rPr>
        <w:t xml:space="preserve">0</w:t>
      </w:r>
      <w:r>
        <w:rPr>
          <w:rStyle w:val="NormalTok"/>
        </w:rPr>
        <w:t xml:space="preserve">, </w:t>
      </w:r>
      <w:r>
        <w:rPr>
          <w:rStyle w:val="StringTok"/>
        </w:rPr>
        <w:t xml:space="preserve">"invalid seed"</w:t>
      </w:r>
      <w:r>
        <w:rPr>
          <w:rStyle w:val="NormalTok"/>
        </w:rPr>
        <w:t xml:space="preserve">)</w:t>
      </w:r>
      <w:r>
        <w:br/>
      </w:r>
      <w:r>
        <w:rPr>
          <w:rStyle w:val="NormalTok"/>
        </w:rPr>
        <w:t xml:space="preserve">    d </w:t>
      </w:r>
      <w:r>
        <w:rPr>
          <w:rStyle w:val="OperatorTok"/>
        </w:rPr>
        <w:t xml:space="preserve">=</w:t>
      </w:r>
      <w:r>
        <w:rPr>
          <w:rStyle w:val="NormalTok"/>
        </w:rPr>
        <w:t xml:space="preserve"> seed</w:t>
      </w:r>
      <w:r>
        <w:br/>
      </w:r>
      <w:r>
        <w:rPr>
          <w:rStyle w:val="NormalTok"/>
        </w:rPr>
        <w:t xml:space="preserve">    remainders </w:t>
      </w:r>
      <w:r>
        <w:rPr>
          <w:rStyle w:val="OperatorTok"/>
        </w:rPr>
        <w:t xml:space="preserve">=</w:t>
      </w:r>
      <w:r>
        <w:rPr>
          <w:rStyle w:val="NormalTok"/>
        </w:rPr>
        <w:t xml:space="preserve"> []</w:t>
      </w:r>
      <w:r>
        <w:br/>
      </w:r>
      <w:r>
        <w:rPr>
          <w:rStyle w:val="NormalTok"/>
        </w:rPr>
        <w:t xml:space="preserve">    </w:t>
      </w:r>
      <w:r>
        <w:rPr>
          <w:rStyle w:val="ControlFlowTok"/>
        </w:rPr>
        <w:t xml:space="preserve">while</w:t>
      </w:r>
      <w:r>
        <w:rPr>
          <w:rStyle w:val="NormalTok"/>
        </w:rPr>
        <w:t xml:space="preserve"> d:</w:t>
      </w:r>
      <w:r>
        <w:br/>
      </w:r>
      <w:r>
        <w:rPr>
          <w:rStyle w:val="NormalTok"/>
        </w:rPr>
        <w:t xml:space="preserve">        e, rho </w:t>
      </w:r>
      <w:r>
        <w:rPr>
          <w:rStyle w:val="OperatorTok"/>
        </w:rPr>
        <w:t xml:space="preserve">=</w:t>
      </w:r>
      <w:r>
        <w:rPr>
          <w:rStyle w:val="NormalTok"/>
        </w:rPr>
        <w:t xml:space="preserve"> </w:t>
      </w:r>
      <w:r>
        <w:rPr>
          <w:rStyle w:val="BuiltInTok"/>
        </w:rPr>
        <w:t xml:space="preserve">divmod</w:t>
      </w:r>
      <w:r>
        <w:rPr>
          <w:rStyle w:val="NormalTok"/>
        </w:rPr>
        <w:t xml:space="preserve">(Q </w:t>
      </w:r>
      <w:r>
        <w:rPr>
          <w:rStyle w:val="OperatorTok"/>
        </w:rPr>
        <w:t xml:space="preserve">*</w:t>
      </w:r>
      <w:r>
        <w:rPr>
          <w:rStyle w:val="NormalTok"/>
        </w:rPr>
        <w:t xml:space="preserve"> d, S)</w:t>
      </w:r>
      <w:r>
        <w:br/>
      </w:r>
      <w:r>
        <w:rPr>
          <w:rStyle w:val="NormalTok"/>
        </w:rPr>
        <w:t xml:space="preserve">        remainders.append(rho)</w:t>
      </w:r>
      <w:r>
        <w:br/>
      </w:r>
      <w:r>
        <w:rPr>
          <w:rStyle w:val="NormalTok"/>
        </w:rPr>
        <w:t xml:space="preserve">        d </w:t>
      </w:r>
      <w:r>
        <w:rPr>
          <w:rStyle w:val="OperatorTok"/>
        </w:rPr>
        <w:t xml:space="preserve">=</w:t>
      </w:r>
      <w:r>
        <w:rPr>
          <w:rStyle w:val="NormalTok"/>
        </w:rPr>
        <w:t xml:space="preserve"> e</w:t>
      </w:r>
      <w:r>
        <w:br/>
      </w:r>
      <w:r>
        <w:rPr>
          <w:rStyle w:val="NormalTok"/>
        </w:rPr>
        <w:t xml:space="preserve">    </w:t>
      </w:r>
      <w:r>
        <w:rPr>
          <w:rStyle w:val="ControlFlowTok"/>
        </w:rPr>
        <w:t xml:space="preserve">return</w:t>
      </w:r>
      <w:r>
        <w:rPr>
          <w:rStyle w:val="NormalTok"/>
        </w:rPr>
        <w:t xml:space="preserve"> {</w:t>
      </w:r>
      <w:r>
        <w:rPr>
          <w:rStyle w:val="StringTok"/>
        </w:rPr>
        <w:t xml:space="preserve">"seed"</w:t>
      </w:r>
      <w:r>
        <w:rPr>
          <w:rStyle w:val="NormalTok"/>
        </w:rPr>
        <w:t xml:space="preserve">: seed, </w:t>
      </w:r>
      <w:r>
        <w:rPr>
          <w:rStyle w:val="StringTok"/>
        </w:rPr>
        <w:t xml:space="preserve">"terminal"</w:t>
      </w:r>
      <w:r>
        <w:rPr>
          <w:rStyle w:val="NormalTok"/>
        </w:rPr>
        <w:t xml:space="preserve">: </w:t>
      </w:r>
      <w:r>
        <w:rPr>
          <w:rStyle w:val="DecValTok"/>
        </w:rPr>
        <w:t xml:space="preserve">0</w:t>
      </w:r>
      <w:r>
        <w:rPr>
          <w:rStyle w:val="NormalTok"/>
        </w:rPr>
        <w:t xml:space="preserve">,</w:t>
      </w:r>
      <w:r>
        <w:br/>
      </w:r>
      <w:r>
        <w:rPr>
          <w:rStyle w:val="NormalTok"/>
        </w:rPr>
        <w:t xml:space="preserve">            </w:t>
      </w:r>
      <w:r>
        <w:rPr>
          <w:rStyle w:val="StringTok"/>
        </w:rPr>
        <w:t xml:space="preserve">"remainders"</w:t>
      </w:r>
      <w:r>
        <w:rPr>
          <w:rStyle w:val="NormalTok"/>
        </w:rPr>
        <w:t xml:space="preserve">: remainders}</w:t>
      </w:r>
      <w:r>
        <w:br/>
      </w:r>
      <w:r>
        <w:br/>
      </w:r>
      <w:r>
        <w:rPr>
          <w:rStyle w:val="KeywordTok"/>
        </w:rPr>
        <w:t xml:space="preserve">def</w:t>
      </w:r>
      <w:r>
        <w:rPr>
          <w:rStyle w:val="NormalTok"/>
        </w:rPr>
        <w:t xml:space="preserve"> verify_record(record, max_depth</w:t>
      </w:r>
      <w:r>
        <w:rPr>
          <w:rStyle w:val="OperatorTok"/>
        </w:rPr>
        <w:t xml:space="preserve">=</w:t>
      </w:r>
      <w:r>
        <w:rPr>
          <w:rStyle w:val="VariableTok"/>
        </w:rPr>
        <w:t xml:space="preserve">None</w:t>
      </w:r>
      <w:r>
        <w:rPr>
          <w:rStyle w:val="NormalTok"/>
        </w:rPr>
        <w:t xml:space="preserve">):</w:t>
      </w:r>
      <w:r>
        <w:br/>
      </w:r>
      <w:r>
        <w:rPr>
          <w:rStyle w:val="NormalTok"/>
        </w:rPr>
        <w:t xml:space="preserve">    require(</w:t>
      </w:r>
      <w:r>
        <w:rPr>
          <w:rStyle w:val="BuiltInTok"/>
        </w:rPr>
        <w:t xml:space="preserve">type</w:t>
      </w:r>
      <w:r>
        <w:rPr>
          <w:rStyle w:val="NormalTok"/>
        </w:rPr>
        <w:t xml:space="preserve">(record) </w:t>
      </w:r>
      <w:r>
        <w:rPr>
          <w:rStyle w:val="KeywordTok"/>
        </w:rPr>
        <w:t xml:space="preserve">is</w:t>
      </w:r>
      <w:r>
        <w:rPr>
          <w:rStyle w:val="NormalTok"/>
        </w:rPr>
        <w:t xml:space="preserve"> </w:t>
      </w:r>
      <w:r>
        <w:rPr>
          <w:rStyle w:val="BuiltInTok"/>
        </w:rPr>
        <w:t xml:space="preserve">dict</w:t>
      </w:r>
      <w:r>
        <w:rPr>
          <w:rStyle w:val="NormalTok"/>
        </w:rPr>
        <w:t xml:space="preserve">, </w:t>
      </w:r>
      <w:r>
        <w:rPr>
          <w:rStyle w:val="StringTok"/>
        </w:rPr>
        <w:t xml:space="preserve">"record must be a dict"</w:t>
      </w:r>
      <w:r>
        <w:rPr>
          <w:rStyle w:val="NormalTok"/>
        </w:rPr>
        <w:t xml:space="preserve">)</w:t>
      </w:r>
      <w:r>
        <w:br/>
      </w:r>
      <w:r>
        <w:rPr>
          <w:rStyle w:val="NormalTok"/>
        </w:rPr>
        <w:t xml:space="preserve">    require(</w:t>
      </w:r>
      <w:r>
        <w:rPr>
          <w:rStyle w:val="BuiltInTok"/>
        </w:rPr>
        <w:t xml:space="preserve">set</w:t>
      </w:r>
      <w:r>
        <w:rPr>
          <w:rStyle w:val="NormalTok"/>
        </w:rPr>
        <w:t xml:space="preserve">(record) </w:t>
      </w:r>
      <w:r>
        <w:rPr>
          <w:rStyle w:val="OperatorTok"/>
        </w:rPr>
        <w:t xml:space="preserve">==</w:t>
      </w:r>
      <w:r>
        <w:rPr>
          <w:rStyle w:val="NormalTok"/>
        </w:rPr>
        <w:t xml:space="preserve"> {</w:t>
      </w:r>
      <w:r>
        <w:rPr>
          <w:rStyle w:val="StringTok"/>
        </w:rPr>
        <w:t xml:space="preserve">"seed"</w:t>
      </w:r>
      <w:r>
        <w:rPr>
          <w:rStyle w:val="NormalTok"/>
        </w:rPr>
        <w:t xml:space="preserve">, </w:t>
      </w:r>
      <w:r>
        <w:rPr>
          <w:rStyle w:val="StringTok"/>
        </w:rPr>
        <w:t xml:space="preserve">"terminal"</w:t>
      </w:r>
      <w:r>
        <w:rPr>
          <w:rStyle w:val="NormalTok"/>
        </w:rPr>
        <w:t xml:space="preserve">, </w:t>
      </w:r>
      <w:r>
        <w:rPr>
          <w:rStyle w:val="StringTok"/>
        </w:rPr>
        <w:t xml:space="preserve">"remainders"</w:t>
      </w:r>
      <w:r>
        <w:rPr>
          <w:rStyle w:val="NormalTok"/>
        </w:rPr>
        <w:t xml:space="preserve">},</w:t>
      </w:r>
      <w:r>
        <w:br/>
      </w:r>
      <w:r>
        <w:rPr>
          <w:rStyle w:val="NormalTok"/>
        </w:rPr>
        <w:t xml:space="preserve">            </w:t>
      </w:r>
      <w:r>
        <w:rPr>
          <w:rStyle w:val="StringTok"/>
        </w:rPr>
        <w:t xml:space="preserve">"wrong fields"</w:t>
      </w:r>
      <w:r>
        <w:rPr>
          <w:rStyle w:val="NormalTok"/>
        </w:rPr>
        <w:t xml:space="preserve">)</w:t>
      </w:r>
      <w:r>
        <w:br/>
      </w:r>
      <w:r>
        <w:rPr>
          <w:rStyle w:val="NormalTok"/>
        </w:rPr>
        <w:t xml:space="preserve">    seed, terminal </w:t>
      </w:r>
      <w:r>
        <w:rPr>
          <w:rStyle w:val="OperatorTok"/>
        </w:rPr>
        <w:t xml:space="preserve">=</w:t>
      </w:r>
      <w:r>
        <w:rPr>
          <w:rStyle w:val="NormalTok"/>
        </w:rPr>
        <w:t xml:space="preserve"> record[</w:t>
      </w:r>
      <w:r>
        <w:rPr>
          <w:rStyle w:val="StringTok"/>
        </w:rPr>
        <w:t xml:space="preserve">"seed"</w:t>
      </w:r>
      <w:r>
        <w:rPr>
          <w:rStyle w:val="NormalTok"/>
        </w:rPr>
        <w:t xml:space="preserve">], record[</w:t>
      </w:r>
      <w:r>
        <w:rPr>
          <w:rStyle w:val="StringTok"/>
        </w:rPr>
        <w:t xml:space="preserve">"terminal"</w:t>
      </w:r>
      <w:r>
        <w:rPr>
          <w:rStyle w:val="NormalTok"/>
        </w:rPr>
        <w:t xml:space="preserve">]</w:t>
      </w:r>
      <w:r>
        <w:br/>
      </w:r>
      <w:r>
        <w:rPr>
          <w:rStyle w:val="NormalTok"/>
        </w:rPr>
        <w:t xml:space="preserve">    rs </w:t>
      </w:r>
      <w:r>
        <w:rPr>
          <w:rStyle w:val="OperatorTok"/>
        </w:rPr>
        <w:t xml:space="preserve">=</w:t>
      </w:r>
      <w:r>
        <w:rPr>
          <w:rStyle w:val="NormalTok"/>
        </w:rPr>
        <w:t xml:space="preserve"> record[</w:t>
      </w:r>
      <w:r>
        <w:rPr>
          <w:rStyle w:val="StringTok"/>
        </w:rPr>
        <w:t xml:space="preserve">"remainders"</w:t>
      </w:r>
      <w:r>
        <w:rPr>
          <w:rStyle w:val="NormalTok"/>
        </w:rPr>
        <w:t xml:space="preserve">]</w:t>
      </w:r>
      <w:r>
        <w:br/>
      </w:r>
      <w:r>
        <w:rPr>
          <w:rStyle w:val="NormalTok"/>
        </w:rPr>
        <w:t xml:space="preserve">    require(</w:t>
      </w:r>
      <w:r>
        <w:rPr>
          <w:rStyle w:val="BuiltInTok"/>
        </w:rPr>
        <w:t xml:space="preserve">type</w:t>
      </w:r>
      <w:r>
        <w:rPr>
          <w:rStyle w:val="NormalTok"/>
        </w:rPr>
        <w:t xml:space="preserve">(seed) </w:t>
      </w:r>
      <w:r>
        <w:rPr>
          <w:rStyle w:val="KeywordTok"/>
        </w:rPr>
        <w:t xml:space="preserve">is</w:t>
      </w:r>
      <w:r>
        <w:rPr>
          <w:rStyle w:val="NormalTok"/>
        </w:rPr>
        <w:t xml:space="preserve"> </w:t>
      </w:r>
      <w:r>
        <w:rPr>
          <w:rStyle w:val="BuiltInTok"/>
        </w:rPr>
        <w:t xml:space="preserve">int</w:t>
      </w:r>
      <w:r>
        <w:rPr>
          <w:rStyle w:val="NormalTok"/>
        </w:rPr>
        <w:t xml:space="preserve"> </w:t>
      </w:r>
      <w:r>
        <w:rPr>
          <w:rStyle w:val="KeywordTok"/>
        </w:rPr>
        <w:t xml:space="preserve">and</w:t>
      </w:r>
      <w:r>
        <w:rPr>
          <w:rStyle w:val="NormalTok"/>
        </w:rPr>
        <w:t xml:space="preserve"> seed </w:t>
      </w:r>
      <w:r>
        <w:rPr>
          <w:rStyle w:val="OperatorTok"/>
        </w:rPr>
        <w:t xml:space="preserve">&gt;=</w:t>
      </w:r>
      <w:r>
        <w:rPr>
          <w:rStyle w:val="NormalTok"/>
        </w:rPr>
        <w:t xml:space="preserve"> </w:t>
      </w:r>
      <w:r>
        <w:rPr>
          <w:rStyle w:val="DecValTok"/>
        </w:rPr>
        <w:t xml:space="preserve">0</w:t>
      </w:r>
      <w:r>
        <w:rPr>
          <w:rStyle w:val="NormalTok"/>
        </w:rPr>
        <w:t xml:space="preserve">, </w:t>
      </w:r>
      <w:r>
        <w:rPr>
          <w:rStyle w:val="StringTok"/>
        </w:rPr>
        <w:t xml:space="preserve">"invalid seed"</w:t>
      </w:r>
      <w:r>
        <w:rPr>
          <w:rStyle w:val="NormalTok"/>
        </w:rPr>
        <w:t xml:space="preserve">)</w:t>
      </w:r>
      <w:r>
        <w:br/>
      </w:r>
      <w:r>
        <w:rPr>
          <w:rStyle w:val="NormalTok"/>
        </w:rPr>
        <w:t xml:space="preserve">    require(</w:t>
      </w:r>
      <w:r>
        <w:rPr>
          <w:rStyle w:val="BuiltInTok"/>
        </w:rPr>
        <w:t xml:space="preserve">type</w:t>
      </w:r>
      <w:r>
        <w:rPr>
          <w:rStyle w:val="NormalTok"/>
        </w:rPr>
        <w:t xml:space="preserve">(terminal) </w:t>
      </w:r>
      <w:r>
        <w:rPr>
          <w:rStyle w:val="KeywordTok"/>
        </w:rPr>
        <w:t xml:space="preserve">is</w:t>
      </w:r>
      <w:r>
        <w:rPr>
          <w:rStyle w:val="NormalTok"/>
        </w:rPr>
        <w:t xml:space="preserve"> </w:t>
      </w:r>
      <w:r>
        <w:rPr>
          <w:rStyle w:val="BuiltInTok"/>
        </w:rPr>
        <w:t xml:space="preserve">int</w:t>
      </w:r>
      <w:r>
        <w:rPr>
          <w:rStyle w:val="NormalTok"/>
        </w:rPr>
        <w:t xml:space="preserve"> </w:t>
      </w:r>
      <w:r>
        <w:rPr>
          <w:rStyle w:val="KeywordTok"/>
        </w:rPr>
        <w:t xml:space="preserve">and</w:t>
      </w:r>
      <w:r>
        <w:rPr>
          <w:rStyle w:val="NormalTok"/>
        </w:rPr>
        <w:t xml:space="preserve"> terminal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StringTok"/>
        </w:rPr>
        <w:t xml:space="preserve">"terminal must be zero"</w:t>
      </w:r>
      <w:r>
        <w:rPr>
          <w:rStyle w:val="NormalTok"/>
        </w:rPr>
        <w:t xml:space="preserve">)</w:t>
      </w:r>
      <w:r>
        <w:br/>
      </w:r>
      <w:r>
        <w:rPr>
          <w:rStyle w:val="NormalTok"/>
        </w:rPr>
        <w:t xml:space="preserve">    require(</w:t>
      </w:r>
      <w:r>
        <w:rPr>
          <w:rStyle w:val="BuiltInTok"/>
        </w:rPr>
        <w:t xml:space="preserve">type</w:t>
      </w:r>
      <w:r>
        <w:rPr>
          <w:rStyle w:val="NormalTok"/>
        </w:rPr>
        <w:t xml:space="preserve">(rs) </w:t>
      </w:r>
      <w:r>
        <w:rPr>
          <w:rStyle w:val="KeywordTok"/>
        </w:rPr>
        <w:t xml:space="preserve">is</w:t>
      </w:r>
      <w:r>
        <w:rPr>
          <w:rStyle w:val="NormalTok"/>
        </w:rPr>
        <w:t xml:space="preserve"> </w:t>
      </w:r>
      <w:r>
        <w:rPr>
          <w:rStyle w:val="BuiltInTok"/>
        </w:rPr>
        <w:t xml:space="preserve">list</w:t>
      </w:r>
      <w:r>
        <w:rPr>
          <w:rStyle w:val="NormalTok"/>
        </w:rPr>
        <w:t xml:space="preserve">, </w:t>
      </w:r>
      <w:r>
        <w:rPr>
          <w:rStyle w:val="StringTok"/>
        </w:rPr>
        <w:t xml:space="preserve">"remainders must be a list"</w:t>
      </w:r>
      <w:r>
        <w:rPr>
          <w:rStyle w:val="NormalTok"/>
        </w:rPr>
        <w:t xml:space="preserve">)</w:t>
      </w:r>
      <w:r>
        <w:br/>
      </w:r>
      <w:r>
        <w:rPr>
          <w:rStyle w:val="NormalTok"/>
        </w:rPr>
        <w:t xml:space="preserve">    </w:t>
      </w:r>
      <w:r>
        <w:rPr>
          <w:rStyle w:val="ControlFlowTok"/>
        </w:rPr>
        <w:t xml:space="preserve">if</w:t>
      </w:r>
      <w:r>
        <w:rPr>
          <w:rStyle w:val="NormalTok"/>
        </w:rPr>
        <w:t xml:space="preserve"> max_depth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require(</w:t>
      </w:r>
      <w:r>
        <w:rPr>
          <w:rStyle w:val="BuiltInTok"/>
        </w:rPr>
        <w:t xml:space="preserve">type</w:t>
      </w:r>
      <w:r>
        <w:rPr>
          <w:rStyle w:val="NormalTok"/>
        </w:rPr>
        <w:t xml:space="preserve">(max_depth) </w:t>
      </w:r>
      <w:r>
        <w:rPr>
          <w:rStyle w:val="KeywordTok"/>
        </w:rPr>
        <w:t xml:space="preserve">is</w:t>
      </w:r>
      <w:r>
        <w:rPr>
          <w:rStyle w:val="NormalTok"/>
        </w:rPr>
        <w:t xml:space="preserve"> </w:t>
      </w:r>
      <w:r>
        <w:rPr>
          <w:rStyle w:val="BuiltInTok"/>
        </w:rPr>
        <w:t xml:space="preserve">int</w:t>
      </w:r>
      <w:r>
        <w:rPr>
          <w:rStyle w:val="NormalTok"/>
        </w:rPr>
        <w:t xml:space="preserve"> </w:t>
      </w:r>
      <w:r>
        <w:rPr>
          <w:rStyle w:val="KeywordTok"/>
        </w:rPr>
        <w:t xml:space="preserve">and</w:t>
      </w:r>
      <w:r>
        <w:rPr>
          <w:rStyle w:val="NormalTok"/>
        </w:rPr>
        <w:t xml:space="preserve"> max_depth </w:t>
      </w:r>
      <w:r>
        <w:rPr>
          <w:rStyle w:val="OperatorTok"/>
        </w:rPr>
        <w:t xml:space="preserve">&gt;=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StringTok"/>
        </w:rPr>
        <w:t xml:space="preserve">"invalid depth bound"</w:t>
      </w:r>
      <w:r>
        <w:rPr>
          <w:rStyle w:val="NormalTok"/>
        </w:rPr>
        <w:t xml:space="preserve">)</w:t>
      </w:r>
      <w:r>
        <w:br/>
      </w:r>
      <w:r>
        <w:rPr>
          <w:rStyle w:val="NormalTok"/>
        </w:rPr>
        <w:t xml:space="preserve">        require(</w:t>
      </w:r>
      <w:r>
        <w:rPr>
          <w:rStyle w:val="BuiltInTok"/>
        </w:rPr>
        <w:t xml:space="preserve">len</w:t>
      </w:r>
      <w:r>
        <w:rPr>
          <w:rStyle w:val="NormalTok"/>
        </w:rPr>
        <w:t xml:space="preserve">(rs) </w:t>
      </w:r>
      <w:r>
        <w:rPr>
          <w:rStyle w:val="OperatorTok"/>
        </w:rPr>
        <w:t xml:space="preserve">&lt;=</w:t>
      </w:r>
      <w:r>
        <w:rPr>
          <w:rStyle w:val="NormalTok"/>
        </w:rPr>
        <w:t xml:space="preserve"> max_depth, </w:t>
      </w:r>
      <w:r>
        <w:rPr>
          <w:rStyle w:val="StringTok"/>
        </w:rPr>
        <w:t xml:space="preserve">"depth exceeded"</w:t>
      </w:r>
      <w:r>
        <w:rPr>
          <w:rStyle w:val="NormalTok"/>
        </w:rPr>
        <w:t xml:space="preserve">)</w:t>
      </w:r>
      <w:r>
        <w:br/>
      </w:r>
      <w:r>
        <w:rPr>
          <w:rStyle w:val="NormalTok"/>
        </w:rPr>
        <w:t xml:space="preserve">    d </w:t>
      </w:r>
      <w:r>
        <w:rPr>
          <w:rStyle w:val="OperatorTok"/>
        </w:rPr>
        <w:t xml:space="preserve">=</w:t>
      </w:r>
      <w:r>
        <w:rPr>
          <w:rStyle w:val="NormalTok"/>
        </w:rPr>
        <w:t xml:space="preserve"> </w:t>
      </w:r>
      <w:r>
        <w:rPr>
          <w:rStyle w:val="DecValTok"/>
        </w:rPr>
        <w:t xml:space="preserve">0</w:t>
      </w:r>
      <w:r>
        <w:br/>
      </w:r>
      <w:r>
        <w:rPr>
          <w:rStyle w:val="NormalTok"/>
        </w:rPr>
        <w:t xml:space="preserve">    reverse_orbit </w:t>
      </w:r>
      <w:r>
        <w:rPr>
          <w:rStyle w:val="OperatorTok"/>
        </w:rPr>
        <w:t xml:space="preserve">=</w:t>
      </w:r>
      <w:r>
        <w:rPr>
          <w:rStyle w:val="NormalTok"/>
        </w:rPr>
        <w:t xml:space="preserve"> [d]</w:t>
      </w:r>
      <w:r>
        <w:br/>
      </w:r>
      <w:r>
        <w:rPr>
          <w:rStyle w:val="NormalTok"/>
        </w:rPr>
        <w:t xml:space="preserve">    </w:t>
      </w:r>
      <w:r>
        <w:rPr>
          <w:rStyle w:val="ControlFlowTok"/>
        </w:rPr>
        <w:t xml:space="preserve">for</w:t>
      </w:r>
      <w:r>
        <w:rPr>
          <w:rStyle w:val="NormalTok"/>
        </w:rPr>
        <w:t xml:space="preserve"> rho </w:t>
      </w:r>
      <w:r>
        <w:rPr>
          <w:rStyle w:val="KeywordTok"/>
        </w:rPr>
        <w:t xml:space="preserve">in</w:t>
      </w:r>
      <w:r>
        <w:rPr>
          <w:rStyle w:val="NormalTok"/>
        </w:rPr>
        <w:t xml:space="preserve"> </w:t>
      </w:r>
      <w:r>
        <w:rPr>
          <w:rStyle w:val="BuiltInTok"/>
        </w:rPr>
        <w:t xml:space="preserve">reversed</w:t>
      </w:r>
      <w:r>
        <w:rPr>
          <w:rStyle w:val="NormalTok"/>
        </w:rPr>
        <w:t xml:space="preserve">(rs):</w:t>
      </w:r>
      <w:r>
        <w:br/>
      </w:r>
      <w:r>
        <w:rPr>
          <w:rStyle w:val="NormalTok"/>
        </w:rPr>
        <w:t xml:space="preserve">        require(</w:t>
      </w:r>
      <w:r>
        <w:rPr>
          <w:rStyle w:val="BuiltInTok"/>
        </w:rPr>
        <w:t xml:space="preserve">type</w:t>
      </w:r>
      <w:r>
        <w:rPr>
          <w:rStyle w:val="NormalTok"/>
        </w:rPr>
        <w:t xml:space="preserve">(rho) </w:t>
      </w:r>
      <w:r>
        <w:rPr>
          <w:rStyle w:val="KeywordTok"/>
        </w:rPr>
        <w:t xml:space="preserve">is</w:t>
      </w:r>
      <w:r>
        <w:rPr>
          <w:rStyle w:val="NormalTok"/>
        </w:rPr>
        <w:t xml:space="preserve"> </w:t>
      </w:r>
      <w:r>
        <w:rPr>
          <w:rStyle w:val="BuiltInTok"/>
        </w:rPr>
        <w:t xml:space="preserve">int</w:t>
      </w:r>
      <w:r>
        <w:rPr>
          <w:rStyle w:val="NormalTok"/>
        </w:rPr>
        <w:t xml:space="preserve"> </w:t>
      </w:r>
      <w:r>
        <w:rPr>
          <w:rStyle w:val="KeywordTok"/>
        </w:rPr>
        <w:t xml:space="preserve">and</w:t>
      </w:r>
      <w:r>
        <w:rPr>
          <w:rStyle w:val="NormalTok"/>
        </w:rPr>
        <w:t xml:space="preserve"> </w:t>
      </w:r>
      <w:r>
        <w:rPr>
          <w:rStyle w:val="DecValTok"/>
        </w:rPr>
        <w:t xml:space="preserve">0</w:t>
      </w:r>
      <w:r>
        <w:rPr>
          <w:rStyle w:val="NormalTok"/>
        </w:rPr>
        <w:t xml:space="preserve"> </w:t>
      </w:r>
      <w:r>
        <w:rPr>
          <w:rStyle w:val="OperatorTok"/>
        </w:rPr>
        <w:t xml:space="preserve">&lt;=</w:t>
      </w:r>
      <w:r>
        <w:rPr>
          <w:rStyle w:val="NormalTok"/>
        </w:rPr>
        <w:t xml:space="preserve"> rho </w:t>
      </w:r>
      <w:r>
        <w:rPr>
          <w:rStyle w:val="OperatorTok"/>
        </w:rPr>
        <w:t xml:space="preserve">&lt;</w:t>
      </w:r>
      <w:r>
        <w:rPr>
          <w:rStyle w:val="NormalTok"/>
        </w:rPr>
        <w:t xml:space="preserve"> S,</w:t>
      </w:r>
      <w:r>
        <w:br/>
      </w:r>
      <w:r>
        <w:rPr>
          <w:rStyle w:val="NormalTok"/>
        </w:rPr>
        <w:t xml:space="preserve">                </w:t>
      </w:r>
      <w:r>
        <w:rPr>
          <w:rStyle w:val="StringTok"/>
        </w:rPr>
        <w:t xml:space="preserve">"invalid remainder"</w:t>
      </w:r>
      <w:r>
        <w:rPr>
          <w:rStyle w:val="NormalTok"/>
        </w:rPr>
        <w:t xml:space="preserve">)</w:t>
      </w:r>
      <w:r>
        <w:br/>
      </w:r>
      <w:r>
        <w:rPr>
          <w:rStyle w:val="NormalTok"/>
        </w:rPr>
        <w:t xml:space="preserve">        predecessor, residue </w:t>
      </w:r>
      <w:r>
        <w:rPr>
          <w:rStyle w:val="OperatorTok"/>
        </w:rPr>
        <w:t xml:space="preserve">=</w:t>
      </w:r>
      <w:r>
        <w:rPr>
          <w:rStyle w:val="NormalTok"/>
        </w:rPr>
        <w:t xml:space="preserve"> </w:t>
      </w:r>
      <w:r>
        <w:rPr>
          <w:rStyle w:val="BuiltInTok"/>
        </w:rPr>
        <w:t xml:space="preserve">divmod</w:t>
      </w:r>
      <w:r>
        <w:rPr>
          <w:rStyle w:val="NormalTok"/>
        </w:rPr>
        <w:t xml:space="preserve">(S </w:t>
      </w:r>
      <w:r>
        <w:rPr>
          <w:rStyle w:val="OperatorTok"/>
        </w:rPr>
        <w:t xml:space="preserve">*</w:t>
      </w:r>
      <w:r>
        <w:rPr>
          <w:rStyle w:val="NormalTok"/>
        </w:rPr>
        <w:t xml:space="preserve"> d </w:t>
      </w:r>
      <w:r>
        <w:rPr>
          <w:rStyle w:val="OperatorTok"/>
        </w:rPr>
        <w:t xml:space="preserve">+</w:t>
      </w:r>
      <w:r>
        <w:rPr>
          <w:rStyle w:val="NormalTok"/>
        </w:rPr>
        <w:t xml:space="preserve"> rho, Q)</w:t>
      </w:r>
      <w:r>
        <w:br/>
      </w:r>
      <w:r>
        <w:rPr>
          <w:rStyle w:val="NormalTok"/>
        </w:rPr>
        <w:t xml:space="preserve">        require(residue </w:t>
      </w:r>
      <w:r>
        <w:rPr>
          <w:rStyle w:val="OperatorTok"/>
        </w:rPr>
        <w:t xml:space="preserve">==</w:t>
      </w:r>
      <w:r>
        <w:rPr>
          <w:rStyle w:val="NormalTok"/>
        </w:rPr>
        <w:t xml:space="preserve"> </w:t>
      </w:r>
      <w:r>
        <w:rPr>
          <w:rStyle w:val="DecValTok"/>
        </w:rPr>
        <w:t xml:space="preserve">0</w:t>
      </w:r>
      <w:r>
        <w:rPr>
          <w:rStyle w:val="NormalTok"/>
        </w:rPr>
        <w:t xml:space="preserve">, </w:t>
      </w:r>
      <w:r>
        <w:rPr>
          <w:rStyle w:val="StringTok"/>
        </w:rPr>
        <w:t xml:space="preserve">"nonintegral reverse step"</w:t>
      </w:r>
      <w:r>
        <w:rPr>
          <w:rStyle w:val="NormalTok"/>
        </w:rPr>
        <w:t xml:space="preserve">)</w:t>
      </w:r>
      <w:r>
        <w:br/>
      </w:r>
      <w:r>
        <w:rPr>
          <w:rStyle w:val="NormalTok"/>
        </w:rPr>
        <w:t xml:space="preserve">        require(predecessor </w:t>
      </w:r>
      <w:r>
        <w:rPr>
          <w:rStyle w:val="OperatorTok"/>
        </w:rPr>
        <w:t xml:space="preserve">&gt;</w:t>
      </w:r>
      <w:r>
        <w:rPr>
          <w:rStyle w:val="NormalTok"/>
        </w:rPr>
        <w:t xml:space="preserve"> d, </w:t>
      </w:r>
      <w:r>
        <w:rPr>
          <w:rStyle w:val="StringTok"/>
        </w:rPr>
        <w:t xml:space="preserve">"not a first-zero step"</w:t>
      </w:r>
      <w:r>
        <w:rPr>
          <w:rStyle w:val="NormalTok"/>
        </w:rPr>
        <w:t xml:space="preserve">)</w:t>
      </w:r>
      <w:r>
        <w:br/>
      </w:r>
      <w:r>
        <w:rPr>
          <w:rStyle w:val="NormalTok"/>
        </w:rPr>
        <w:t xml:space="preserve">        d </w:t>
      </w:r>
      <w:r>
        <w:rPr>
          <w:rStyle w:val="OperatorTok"/>
        </w:rPr>
        <w:t xml:space="preserve">=</w:t>
      </w:r>
      <w:r>
        <w:rPr>
          <w:rStyle w:val="NormalTok"/>
        </w:rPr>
        <w:t xml:space="preserve"> predecessor</w:t>
      </w:r>
      <w:r>
        <w:br/>
      </w:r>
      <w:r>
        <w:rPr>
          <w:rStyle w:val="NormalTok"/>
        </w:rPr>
        <w:t xml:space="preserve">        reverse_orbit.append(d)</w:t>
      </w:r>
      <w:r>
        <w:br/>
      </w:r>
      <w:r>
        <w:rPr>
          <w:rStyle w:val="NormalTok"/>
        </w:rPr>
        <w:t xml:space="preserve">    require(d </w:t>
      </w:r>
      <w:r>
        <w:rPr>
          <w:rStyle w:val="OperatorTok"/>
        </w:rPr>
        <w:t xml:space="preserve">==</w:t>
      </w:r>
      <w:r>
        <w:rPr>
          <w:rStyle w:val="NormalTok"/>
        </w:rPr>
        <w:t xml:space="preserve"> seed, </w:t>
      </w:r>
      <w:r>
        <w:rPr>
          <w:rStyle w:val="StringTok"/>
        </w:rPr>
        <w:t xml:space="preserve">"seed mismatch"</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BuiltInTok"/>
        </w:rPr>
        <w:t xml:space="preserve">list</w:t>
      </w:r>
      <w:r>
        <w:rPr>
          <w:rStyle w:val="NormalTok"/>
        </w:rPr>
        <w:t xml:space="preserve">(</w:t>
      </w:r>
      <w:r>
        <w:rPr>
          <w:rStyle w:val="BuiltInTok"/>
        </w:rPr>
        <w:t xml:space="preserve">reversed</w:t>
      </w:r>
      <w:r>
        <w:rPr>
          <w:rStyle w:val="NormalTok"/>
        </w:rPr>
        <w:t xml:space="preserve">(reverse_orbit))</w:t>
      </w:r>
      <w:r>
        <w:br/>
      </w:r>
      <w:r>
        <w:br/>
      </w:r>
      <w:r>
        <w:rPr>
          <w:rStyle w:val="KeywordTok"/>
        </w:rPr>
        <w:t xml:space="preserve">def</w:t>
      </w:r>
      <w:r>
        <w:rPr>
          <w:rStyle w:val="NormalTok"/>
        </w:rPr>
        <w:t xml:space="preserve"> iterated_fiber(base, depth):</w:t>
      </w:r>
      <w:r>
        <w:br/>
      </w:r>
      <w:r>
        <w:rPr>
          <w:rStyle w:val="NormalTok"/>
        </w:rPr>
        <w:t xml:space="preserve">    require(</w:t>
      </w:r>
      <w:r>
        <w:rPr>
          <w:rStyle w:val="BuiltInTok"/>
        </w:rPr>
        <w:t xml:space="preserve">type</w:t>
      </w:r>
      <w:r>
        <w:rPr>
          <w:rStyle w:val="NormalTok"/>
        </w:rPr>
        <w:t xml:space="preserve">(base) </w:t>
      </w:r>
      <w:r>
        <w:rPr>
          <w:rStyle w:val="KeywordTok"/>
        </w:rPr>
        <w:t xml:space="preserve">is</w:t>
      </w:r>
      <w:r>
        <w:rPr>
          <w:rStyle w:val="NormalTok"/>
        </w:rPr>
        <w:t xml:space="preserve"> </w:t>
      </w:r>
      <w:r>
        <w:rPr>
          <w:rStyle w:val="BuiltInTok"/>
        </w:rPr>
        <w:t xml:space="preserve">int</w:t>
      </w:r>
      <w:r>
        <w:rPr>
          <w:rStyle w:val="NormalTok"/>
        </w:rPr>
        <w:t xml:space="preserve"> </w:t>
      </w:r>
      <w:r>
        <w:rPr>
          <w:rStyle w:val="KeywordTok"/>
        </w:rPr>
        <w:t xml:space="preserve">and</w:t>
      </w:r>
      <w:r>
        <w:rPr>
          <w:rStyle w:val="NormalTok"/>
        </w:rPr>
        <w:t xml:space="preserve"> base </w:t>
      </w:r>
      <w:r>
        <w:rPr>
          <w:rStyle w:val="OperatorTok"/>
        </w:rPr>
        <w:t xml:space="preserve">&gt;=</w:t>
      </w:r>
      <w:r>
        <w:rPr>
          <w:rStyle w:val="NormalTok"/>
        </w:rPr>
        <w:t xml:space="preserve"> </w:t>
      </w:r>
      <w:r>
        <w:rPr>
          <w:rStyle w:val="DecValTok"/>
        </w:rPr>
        <w:t xml:space="preserve">0</w:t>
      </w:r>
      <w:r>
        <w:rPr>
          <w:rStyle w:val="NormalTok"/>
        </w:rPr>
        <w:t xml:space="preserve">, </w:t>
      </w:r>
      <w:r>
        <w:rPr>
          <w:rStyle w:val="StringTok"/>
        </w:rPr>
        <w:t xml:space="preserve">"invalid base"</w:t>
      </w:r>
      <w:r>
        <w:rPr>
          <w:rStyle w:val="NormalTok"/>
        </w:rPr>
        <w:t xml:space="preserve">)</w:t>
      </w:r>
      <w:r>
        <w:br/>
      </w:r>
      <w:r>
        <w:rPr>
          <w:rStyle w:val="NormalTok"/>
        </w:rPr>
        <w:t xml:space="preserve">    require(</w:t>
      </w:r>
      <w:r>
        <w:rPr>
          <w:rStyle w:val="BuiltInTok"/>
        </w:rPr>
        <w:t xml:space="preserve">type</w:t>
      </w:r>
      <w:r>
        <w:rPr>
          <w:rStyle w:val="NormalTok"/>
        </w:rPr>
        <w:t xml:space="preserve">(depth) </w:t>
      </w:r>
      <w:r>
        <w:rPr>
          <w:rStyle w:val="KeywordTok"/>
        </w:rPr>
        <w:t xml:space="preserve">is</w:t>
      </w:r>
      <w:r>
        <w:rPr>
          <w:rStyle w:val="NormalTok"/>
        </w:rPr>
        <w:t xml:space="preserve"> </w:t>
      </w:r>
      <w:r>
        <w:rPr>
          <w:rStyle w:val="BuiltInTok"/>
        </w:rPr>
        <w:t xml:space="preserve">int</w:t>
      </w:r>
      <w:r>
        <w:rPr>
          <w:rStyle w:val="NormalTok"/>
        </w:rPr>
        <w:t xml:space="preserve"> </w:t>
      </w:r>
      <w:r>
        <w:rPr>
          <w:rStyle w:val="KeywordTok"/>
        </w:rPr>
        <w:t xml:space="preserve">and</w:t>
      </w:r>
      <w:r>
        <w:rPr>
          <w:rStyle w:val="NormalTok"/>
        </w:rPr>
        <w:t xml:space="preserve"> depth </w:t>
      </w:r>
      <w:r>
        <w:rPr>
          <w:rStyle w:val="OperatorTok"/>
        </w:rPr>
        <w:t xml:space="preserve">&gt;=</w:t>
      </w:r>
      <w:r>
        <w:rPr>
          <w:rStyle w:val="NormalTok"/>
        </w:rPr>
        <w:t xml:space="preserve"> </w:t>
      </w:r>
      <w:r>
        <w:rPr>
          <w:rStyle w:val="DecValTok"/>
        </w:rPr>
        <w:t xml:space="preserve">0</w:t>
      </w:r>
      <w:r>
        <w:rPr>
          <w:rStyle w:val="NormalTok"/>
        </w:rPr>
        <w:t xml:space="preserve">, </w:t>
      </w:r>
      <w:r>
        <w:rPr>
          <w:rStyle w:val="StringTok"/>
        </w:rPr>
        <w:t xml:space="preserve">"invalid depth"</w:t>
      </w:r>
      <w:r>
        <w:rPr>
          <w:rStyle w:val="NormalTok"/>
        </w:rPr>
        <w:t xml:space="preserve">)</w:t>
      </w:r>
      <w:r>
        <w:br/>
      </w:r>
      <w:r>
        <w:rPr>
          <w:rStyle w:val="NormalTok"/>
        </w:rPr>
        <w:t xml:space="preserve">    lo, stop </w:t>
      </w:r>
      <w:r>
        <w:rPr>
          <w:rStyle w:val="OperatorTok"/>
        </w:rPr>
        <w:t xml:space="preserve">=</w:t>
      </w:r>
      <w:r>
        <w:rPr>
          <w:rStyle w:val="NormalTok"/>
        </w:rPr>
        <w:t xml:space="preserve"> base, base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(depth):</w:t>
      </w:r>
      <w:r>
        <w:br/>
      </w:r>
      <w:r>
        <w:rPr>
          <w:rStyle w:val="NormalTok"/>
        </w:rPr>
        <w:t xml:space="preserve">        lo </w:t>
      </w:r>
      <w:r>
        <w:rPr>
          <w:rStyle w:val="OperatorTok"/>
        </w:rPr>
        <w:t xml:space="preserve">=</w:t>
      </w:r>
      <w:r>
        <w:rPr>
          <w:rStyle w:val="NormalTok"/>
        </w:rPr>
        <w:t xml:space="preserve"> (S </w:t>
      </w:r>
      <w:r>
        <w:rPr>
          <w:rStyle w:val="OperatorTok"/>
        </w:rPr>
        <w:t xml:space="preserve">*</w:t>
      </w:r>
      <w:r>
        <w:rPr>
          <w:rStyle w:val="NormalTok"/>
        </w:rPr>
        <w:t xml:space="preserve"> lo </w:t>
      </w:r>
      <w:r>
        <w:rPr>
          <w:rStyle w:val="OperatorTok"/>
        </w:rPr>
        <w:t xml:space="preserve">+</w:t>
      </w:r>
      <w:r>
        <w:rPr>
          <w:rStyle w:val="NormalTok"/>
        </w:rPr>
        <w:t xml:space="preserve"> Q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Q</w:t>
      </w:r>
      <w:r>
        <w:br/>
      </w:r>
      <w:r>
        <w:rPr>
          <w:rStyle w:val="NormalTok"/>
        </w:rPr>
        <w:t xml:space="preserve">        stop </w:t>
      </w:r>
      <w:r>
        <w:rPr>
          <w:rStyle w:val="OperatorTok"/>
        </w:rPr>
        <w:t xml:space="preserve">=</w:t>
      </w:r>
      <w:r>
        <w:rPr>
          <w:rStyle w:val="NormalTok"/>
        </w:rPr>
        <w:t xml:space="preserve"> (S </w:t>
      </w:r>
      <w:r>
        <w:rPr>
          <w:rStyle w:val="OperatorTok"/>
        </w:rPr>
        <w:t xml:space="preserve">*</w:t>
      </w:r>
      <w:r>
        <w:rPr>
          <w:rStyle w:val="NormalTok"/>
        </w:rPr>
        <w:t xml:space="preserve"> stop </w:t>
      </w:r>
      <w:r>
        <w:rPr>
          <w:rStyle w:val="OperatorTok"/>
        </w:rPr>
        <w:t xml:space="preserve">+</w:t>
      </w:r>
      <w:r>
        <w:rPr>
          <w:rStyle w:val="NormalTok"/>
        </w:rPr>
        <w:t xml:space="preserve"> Q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Q</w:t>
      </w:r>
      <w:r>
        <w:br/>
      </w:r>
      <w:r>
        <w:rPr>
          <w:rStyle w:val="NormalTok"/>
        </w:rPr>
        <w:t xml:space="preserve">    </w:t>
      </w:r>
      <w:r>
        <w:rPr>
          <w:rStyle w:val="ControlFlowTok"/>
        </w:rPr>
        <w:t xml:space="preserve">return</w:t>
      </w:r>
      <w:r>
        <w:rPr>
          <w:rStyle w:val="NormalTok"/>
        </w:rPr>
        <w:t xml:space="preserve"> lo, stop </w:t>
      </w:r>
      <w:r>
        <w:rPr>
          <w:rStyle w:val="OperatorTok"/>
        </w:rPr>
        <w:t xml:space="preserve">-</w:t>
      </w:r>
      <w:r>
        <w:rPr>
          <w:rStyle w:val="NormalTok"/>
        </w:rPr>
        <w:t xml:space="preserve"> </w:t>
      </w:r>
      <w:r>
        <w:rPr>
          <w:rStyle w:val="DecValTok"/>
        </w:rPr>
        <w:t xml:space="preserve">1</w:t>
      </w:r>
    </w:p>
    <w:p>
      <w:pPr>
        <w:pStyle w:val="FirstParagraph"/>
      </w:pPr>
      <w:r>
        <w:t xml:space="preserve">The generation loop terminates by strict descent of nonnegative integers. The verification loop terminates because the submitted list is finite. On</w:t>
      </w:r>
      <w:r>
        <w:t xml:space="preserve"> </w:t>
      </w:r>
      <m:oMath>
        <m:r>
          <m:t>D</m:t>
        </m:r>
      </m:oMath>
      <w:r>
        <w:t xml:space="preserve">, the optional depth bound is ten; outside</w:t>
      </w:r>
      <w:r>
        <w:t xml:space="preserve"> </w:t>
      </w:r>
      <m:oMath>
        <m:r>
          <m:t>D</m:t>
        </m:r>
      </m:oMath>
      <w:r>
        <w:t xml:space="preserve">, a different bound must be established or omitted. The fiber routine takes a number of exact arithmetic steps linear in the requested depth, with integer bit cost depending on endpoint size. It represents potentially large preimage sets by exact endpoints rather than listing every predecessor.</w:t>
      </w:r>
    </w:p>
    <w:bookmarkEnd w:id="56"/>
    <w:bookmarkStart w:id="75" w:name="references"/>
    <w:p>
      <w:pPr>
        <w:pStyle w:val="Heading1"/>
        <w:keepNext/>
      </w:pPr>
      <w:r>
        <w:rPr>
          <w:color w:val="000000"/>
        </w:rPr>
        <w:t xml:space="preserve">References</w:t>
      </w:r>
    </w:p>
    <w:p>
      <w:pPr>
        <w:pStyle w:val="FirstParagraph"/>
      </w:pPr>
      <w:r>
        <w:t xml:space="preserve">[1] M. A. Newman.</w:t>
      </w:r>
      <w:r>
        <w:t xml:space="preserve"> </w:t>
      </w:r>
      <w:r>
        <w:rPr>
          <w:iCs/>
          <w:i/>
        </w:rPr>
        <w:t xml:space="preserve">Newman’s Quantized Omega Contraction Theorem</w:t>
      </w:r>
      <w:r>
        <w:t xml:space="preserve">. Version 1, 2026.</w:t>
      </w:r>
      <w:r>
        <w:t xml:space="preserve"> </w:t>
      </w:r>
      <w:hyperlink r:id="rId57">
        <w:r>
          <w:rPr>
            <w:rStyle w:val="Hyperlink"/>
          </w:rPr>
          <w:t xml:space="preserve">Version DOI 10.5281/zenodo.21830285</w:t>
        </w:r>
      </w:hyperlink>
      <w:r>
        <w:t xml:space="preserve">.</w:t>
      </w:r>
    </w:p>
    <w:p>
      <w:pPr>
        <w:pStyle w:val="BodyText"/>
      </w:pPr>
      <w:r>
        <w:t xml:space="preserve">[2] M. A. Newman.</w:t>
      </w:r>
      <w:r>
        <w:t xml:space="preserve"> </w:t>
      </w:r>
      <w:r>
        <w:rPr>
          <w:iCs/>
          <w:i/>
        </w:rPr>
        <w:t xml:space="preserve">Ordered Euclidean Remainders for Exact Orbit Reconstruction and Parameter Intervals in Rational Floor Maps</w:t>
      </w:r>
      <w:r>
        <w:t xml:space="preserve">. Deposited version 1; PDF working revision v2, 2026.</w:t>
      </w:r>
      <w:r>
        <w:t xml:space="preserve"> </w:t>
      </w:r>
      <w:hyperlink r:id="rId58">
        <w:r>
          <w:rPr>
            <w:rStyle w:val="Hyperlink"/>
          </w:rPr>
          <w:t xml:space="preserve">DOI 10.5281/zenodo.21843485</w:t>
        </w:r>
      </w:hyperlink>
      <w:r>
        <w:t xml:space="preserve">.</w:t>
      </w:r>
    </w:p>
    <w:p>
      <w:pPr>
        <w:pStyle w:val="BodyText"/>
      </w:pPr>
      <w:r>
        <w:t xml:space="preserve">[3] M. A. Newman.</w:t>
      </w:r>
      <w:r>
        <w:t xml:space="preserve"> </w:t>
      </w:r>
      <w:r>
        <w:rPr>
          <w:iCs/>
          <w:i/>
        </w:rPr>
        <w:t xml:space="preserve">Scale-Resolved State Dynamics: Foundational Closure Specification</w:t>
      </w:r>
      <w:r>
        <w:t xml:space="preserve">. Version 1.0, 2026.</w:t>
      </w:r>
      <w:r>
        <w:t xml:space="preserve"> </w:t>
      </w:r>
      <w:hyperlink r:id="rId59">
        <w:r>
          <w:rPr>
            <w:rStyle w:val="Hyperlink"/>
          </w:rPr>
          <w:t xml:space="preserve">DOI 10.5281/zenodo.21927248</w:t>
        </w:r>
      </w:hyperlink>
      <w:r>
        <w:t xml:space="preserve">.</w:t>
      </w:r>
    </w:p>
    <w:p>
      <w:pPr>
        <w:pStyle w:val="BodyText"/>
      </w:pPr>
      <w:r>
        <w:t xml:space="preserve">[4] M. A. Newman.</w:t>
      </w:r>
      <w:r>
        <w:t xml:space="preserve"> </w:t>
      </w:r>
      <w:r>
        <w:rPr>
          <w:iCs/>
          <w:i/>
        </w:rPr>
        <w:t xml:space="preserve">Radial Icosahedral Sampling and Its First Harmonic Obstruction: Exact Degree-Six Activation and Euler–Maclaurin Coefficients</w:t>
      </w:r>
      <w:r>
        <w:t xml:space="preserve">. Deposited version 1; PDF working revision draft 8, 2026.</w:t>
      </w:r>
      <w:r>
        <w:t xml:space="preserve"> </w:t>
      </w:r>
      <w:hyperlink r:id="rId60">
        <w:r>
          <w:rPr>
            <w:rStyle w:val="Hyperlink"/>
          </w:rPr>
          <w:t xml:space="preserve">DOI 10.5281/zenodo.22033917</w:t>
        </w:r>
      </w:hyperlink>
      <w:r>
        <w:t xml:space="preserve">.</w:t>
      </w:r>
    </w:p>
    <w:p>
      <w:pPr>
        <w:pStyle w:val="BodyText"/>
      </w:pPr>
      <w:r>
        <w:t xml:space="preserve">[5] M. A. Newman.</w:t>
      </w:r>
      <w:r>
        <w:t xml:space="preserve"> </w:t>
      </w:r>
      <w:r>
        <w:rPr>
          <w:iCs/>
          <w:i/>
        </w:rPr>
        <w:t xml:space="preserve">OMEGA NAUGHT</w:t>
      </w:r>
      <w:r>
        <w:rPr>
          <w:iCs/>
          <w:i/>
        </w:rPr>
        <w:t xml:space="preserve"> </w:t>
      </w:r>
      <m:oMath>
        <m:sSub>
          <m:e>
            <m:r>
              <m:t>Ω</m:t>
            </m:r>
          </m:e>
          <m:sub>
            <m:r>
              <m:t>0</m:t>
            </m:r>
          </m:sub>
        </m:sSub>
      </m:oMath>
      <w:r>
        <w:t xml:space="preserve">. Reference report, document version 1.0, 2026.</w:t>
      </w:r>
      <w:r>
        <w:t xml:space="preserve"> </w:t>
      </w:r>
      <w:hyperlink r:id="rId61">
        <w:r>
          <w:rPr>
            <w:rStyle w:val="Hyperlink"/>
          </w:rPr>
          <w:t xml:space="preserve">DOI 10.5281/zenodo.22048540</w:t>
        </w:r>
      </w:hyperlink>
      <w:r>
        <w:t xml:space="preserve">.</w:t>
      </w:r>
    </w:p>
    <w:p>
      <w:pPr>
        <w:pStyle w:val="BodyText"/>
      </w:pPr>
      <w:r>
        <w:t xml:space="preserve">[6] M. A. Newman.</w:t>
      </w:r>
      <w:r>
        <w:t xml:space="preserve"> </w:t>
      </w:r>
      <w:r>
        <w:rPr>
          <w:iCs/>
          <w:i/>
        </w:rPr>
        <w:t xml:space="preserve">Exact Positive Icosahedral Cubature on Fixed Radial Class-I Grids: Quadratic-Field Interoperability, Exact Replay, and Typed Compatibility with Papers I–V</w:t>
      </w:r>
      <w:r>
        <w:t xml:space="preserve">. Document version 1.3, deposited version 1, 2026.</w:t>
      </w:r>
      <w:r>
        <w:t xml:space="preserve"> </w:t>
      </w:r>
      <w:hyperlink r:id="rId62">
        <w:r>
          <w:rPr>
            <w:rStyle w:val="Hyperlink"/>
          </w:rPr>
          <w:t xml:space="preserve">DOI 10.5281/zenodo.22068873</w:t>
        </w:r>
      </w:hyperlink>
      <w:r>
        <w:t xml:space="preserve">.</w:t>
      </w:r>
    </w:p>
    <w:p>
      <w:pPr>
        <w:pStyle w:val="BodyText"/>
      </w:pPr>
      <w:r>
        <w:t xml:space="preserve">[7] M. A. Newman.</w:t>
      </w:r>
      <w:r>
        <w:t xml:space="preserve"> </w:t>
      </w:r>
      <w:r>
        <w:rPr>
          <w:iCs/>
          <w:i/>
        </w:rPr>
        <w:t xml:space="preserve">OMEGA Marked Reference Geometry: Construction-to-Curve Theorem for a One-Arcsecond Circular Seed with Bilateral Golden Extensions</w:t>
      </w:r>
      <w:r>
        <w:t xml:space="preserve">. Supplied manuscript, document version 1.6.0, 2026. Author-supplied repository identifier:</w:t>
      </w:r>
      <w:r>
        <w:t xml:space="preserve"> </w:t>
      </w:r>
      <w:hyperlink r:id="rId63">
        <w:r>
          <w:rPr>
            <w:rStyle w:val="Hyperlink"/>
          </w:rPr>
          <w:t xml:space="preserve">10.5281/zenodo.22233573</w:t>
        </w:r>
      </w:hyperlink>
      <w:r>
        <w:t xml:space="preserve">.</w:t>
      </w:r>
    </w:p>
    <w:p>
      <w:pPr>
        <w:pStyle w:val="BodyText"/>
      </w:pPr>
      <w:r>
        <w:t xml:space="preserve">[8] M. A. Newman.</w:t>
      </w:r>
      <w:r>
        <w:t xml:space="preserve"> </w:t>
      </w:r>
      <w:r>
        <w:rPr>
          <w:iCs/>
          <w:i/>
        </w:rPr>
        <w:t xml:space="preserve">OMEGA and Navier–Stokes: Geometric Transport and Exact Invariants</w:t>
      </w:r>
      <w:r>
        <w:t xml:space="preserve">. Supplied technical manuscript, version 3.0, 19 September 2026, with associated verifier.</w:t>
      </w:r>
      <w:r>
        <w:t xml:space="preserve"> </w:t>
      </w:r>
      <w:hyperlink r:id="rId64">
        <w:r>
          <w:rPr>
            <w:rStyle w:val="Hyperlink"/>
          </w:rPr>
          <w:t xml:space="preserve">Project extension page</w:t>
        </w:r>
      </w:hyperlink>
      <w:r>
        <w:t xml:space="preserve">.</w:t>
      </w:r>
    </w:p>
    <w:p>
      <w:pPr>
        <w:pStyle w:val="BodyText"/>
      </w:pPr>
      <w:r>
        <w:t xml:space="preserve">[9] M. A. Newman.</w:t>
      </w:r>
      <w:r>
        <w:t xml:space="preserve"> </w:t>
      </w:r>
      <w:r>
        <w:rPr>
          <w:iCs/>
          <w:i/>
        </w:rPr>
        <w:t xml:space="preserve">OMEGA Golden Norm and Spiral Transport: Definitions, Theorems, and Proofs</w:t>
      </w:r>
      <w:r>
        <w:t xml:space="preserve">. Supplied technical dossier, version 1.0, 15 September 2026.</w:t>
      </w:r>
    </w:p>
    <w:p>
      <w:pPr>
        <w:pStyle w:val="BodyText"/>
      </w:pPr>
      <w:r>
        <w:t xml:space="preserve">[10] T. Rokicki, H. Kociemba, M. Davidson, and J. Dethridge.</w:t>
      </w:r>
      <w:r>
        <w:t xml:space="preserve"> </w:t>
      </w:r>
      <w:r>
        <w:rPr>
          <w:iCs/>
          <w:i/>
        </w:rPr>
        <w:t xml:space="preserve">God’s Number Is 20</w:t>
      </w:r>
      <w:r>
        <w:t xml:space="preserve">. Project account and released computation, 2010.</w:t>
      </w:r>
      <w:r>
        <w:t xml:space="preserve"> </w:t>
      </w:r>
      <w:hyperlink r:id="rId65">
        <w:r>
          <w:rPr>
            <w:rStyle w:val="Hyperlink"/>
          </w:rPr>
          <w:t xml:space="preserve">Primary project source</w:t>
        </w:r>
      </w:hyperlink>
      <w:r>
        <w:t xml:space="preserve">. Cited for computational methodology and attribution, not for a theorem about the map studied here.</w:t>
      </w:r>
    </w:p>
    <w:p>
      <w:pPr>
        <w:pStyle w:val="BodyText"/>
      </w:pPr>
      <w:r>
        <w:t xml:space="preserve">[11] A. Chlipala.</w:t>
      </w:r>
      <w:r>
        <w:t xml:space="preserve"> </w:t>
      </w:r>
      <w:r>
        <w:rPr>
          <w:iCs/>
          <w:i/>
        </w:rPr>
        <w:t xml:space="preserve">Certified Programming with Dependent Types</w:t>
      </w:r>
      <w:r>
        <w:t xml:space="preserve">. Chapter</w:t>
      </w:r>
      <w:r>
        <w:t xml:space="preserve"> </w:t>
      </w:r>
      <w:r>
        <w:t xml:space="preserve">“</w:t>
      </w:r>
      <w:r>
        <w:t xml:space="preserve">Proof by Reflection.</w:t>
      </w:r>
      <w:r>
        <w:t xml:space="preserve">”</w:t>
      </w:r>
      <w:r>
        <w:t xml:space="preserve"> </w:t>
      </w:r>
      <w:hyperlink r:id="rId66">
        <w:r>
          <w:rPr>
            <w:rStyle w:val="Hyperlink"/>
          </w:rPr>
          <w:t xml:space="preserve">Author’s online text</w:t>
        </w:r>
      </w:hyperlink>
      <w:r>
        <w:t xml:space="preserve">.</w:t>
      </w:r>
    </w:p>
    <w:p>
      <w:pPr>
        <w:pStyle w:val="BodyText"/>
      </w:pPr>
      <w:r>
        <w:t xml:space="preserve">[12] T. Hales et al. </w:t>
      </w:r>
      <w:r>
        <w:rPr>
          <w:iCs/>
          <w:i/>
        </w:rPr>
        <w:t xml:space="preserve">A Formal Proof of the Kepler Conjecture</w:t>
      </w:r>
      <w:r>
        <w:t xml:space="preserve">. Forum of Mathematics, Pi 5, e2, 2017.</w:t>
      </w:r>
      <w:r>
        <w:t xml:space="preserve"> </w:t>
      </w:r>
      <w:hyperlink r:id="rId67">
        <w:r>
          <w:rPr>
            <w:rStyle w:val="Hyperlink"/>
          </w:rPr>
          <w:t xml:space="preserve">Author preprint, arXiv:1501.02155</w:t>
        </w:r>
      </w:hyperlink>
      <w:r>
        <w:t xml:space="preserve">.</w:t>
      </w:r>
    </w:p>
    <w:p>
      <w:pPr>
        <w:pStyle w:val="BodyText"/>
      </w:pPr>
      <w:r>
        <w:t xml:space="preserve">[13] A. Solovyev and T. Hales.</w:t>
      </w:r>
      <w:r>
        <w:t xml:space="preserve"> </w:t>
      </w:r>
      <w:r>
        <w:rPr>
          <w:iCs/>
          <w:i/>
        </w:rPr>
        <w:t xml:space="preserve">Formal Verification of Nonlinear Inequalities with Taylor Interval Approximations</w:t>
      </w:r>
      <w:r>
        <w:t xml:space="preserve">. 2013.</w:t>
      </w:r>
      <w:r>
        <w:t xml:space="preserve"> </w:t>
      </w:r>
      <w:hyperlink r:id="rId68">
        <w:r>
          <w:rPr>
            <w:rStyle w:val="Hyperlink"/>
          </w:rPr>
          <w:t xml:space="preserve">Author preprint, arXiv:1301.1702</w:t>
        </w:r>
      </w:hyperlink>
      <w:r>
        <w:t xml:space="preserve">.</w:t>
      </w:r>
    </w:p>
    <w:p>
      <w:pPr>
        <w:pStyle w:val="BodyText"/>
      </w:pPr>
      <w:r>
        <w:t xml:space="preserve">[14] M. A. Newman. OMEGA fiber proof handoff, corrected fiber-structure material, marked-provenance draft, typed-connection proof dossier, and project synthesis, supplied technical materials, 2026.</w:t>
      </w:r>
      <w:r>
        <w:t xml:space="preserve"> </w:t>
      </w:r>
      <w:hyperlink r:id="rId69">
        <w:r>
          <w:rPr>
            <w:rStyle w:val="Hyperlink"/>
          </w:rPr>
          <w:t xml:space="preserve">Fiber page</w:t>
        </w:r>
      </w:hyperlink>
      <w:r>
        <w:t xml:space="preserve">,</w:t>
      </w:r>
      <w:r>
        <w:t xml:space="preserve"> </w:t>
      </w:r>
      <w:hyperlink r:id="rId70">
        <w:r>
          <w:rPr>
            <w:rStyle w:val="Hyperlink"/>
          </w:rPr>
          <w:t xml:space="preserve">typed-connection page</w:t>
        </w:r>
      </w:hyperlink>
      <w:r>
        <w:t xml:space="preserve">, and</w:t>
      </w:r>
      <w:r>
        <w:t xml:space="preserve"> </w:t>
      </w:r>
      <w:hyperlink r:id="rId71">
        <w:r>
          <w:rPr>
            <w:rStyle w:val="Hyperlink"/>
          </w:rPr>
          <w:t xml:space="preserve">paper registry</w:t>
        </w:r>
      </w:hyperlink>
      <w:r>
        <w:t xml:space="preserve">. Source descriptions supplied for the project; see Appendix C.</w:t>
      </w:r>
    </w:p>
    <w:p>
      <w:pPr>
        <w:pStyle w:val="BodyText"/>
      </w:pPr>
      <w:r>
        <w:t xml:space="preserve">[15] P. Delsarte, J.-M. Goethals, and J. J. Seidel.</w:t>
      </w:r>
      <w:r>
        <w:t xml:space="preserve"> </w:t>
      </w:r>
      <w:r>
        <w:rPr>
          <w:iCs/>
          <w:i/>
        </w:rPr>
        <w:t xml:space="preserve">Spherical codes and designs</w:t>
      </w:r>
      <w:r>
        <w:t xml:space="preserve">. Geometriae Dedicata 6, 363–388, 1977.</w:t>
      </w:r>
      <w:r>
        <w:t xml:space="preserve"> </w:t>
      </w:r>
      <w:hyperlink r:id="rId72">
        <w:r>
          <w:rPr>
            <w:rStyle w:val="Hyperlink"/>
          </w:rPr>
          <w:t xml:space="preserve">DOI 10.1007/BF03187604</w:t>
        </w:r>
      </w:hyperlink>
      <w:r>
        <w:t xml:space="preserve">.</w:t>
      </w:r>
    </w:p>
    <w:p>
      <w:pPr>
        <w:pStyle w:val="BodyText"/>
      </w:pPr>
      <w:r>
        <w:t xml:space="preserve">[16] R. H. Hardin and N. J. A. Sloane.</w:t>
      </w:r>
      <w:r>
        <w:t xml:space="preserve"> </w:t>
      </w:r>
      <w:r>
        <w:rPr>
          <w:iCs/>
          <w:i/>
        </w:rPr>
        <w:t xml:space="preserve">McLaren’s improved snub cube and other new spherical designs in three dimensions</w:t>
      </w:r>
      <w:r>
        <w:t xml:space="preserve">. Discrete &amp; Computational Geometry 15, 429–441, 1996.</w:t>
      </w:r>
      <w:r>
        <w:t xml:space="preserve"> </w:t>
      </w:r>
      <w:hyperlink r:id="rId73">
        <w:r>
          <w:rPr>
            <w:rStyle w:val="Hyperlink"/>
          </w:rPr>
          <w:t xml:space="preserve">Author-maintained spherical-design archive</w:t>
        </w:r>
      </w:hyperlink>
      <w:r>
        <w:t xml:space="preserve">.</w:t>
      </w:r>
    </w:p>
    <w:p>
      <w:pPr>
        <w:pStyle w:val="BodyText"/>
      </w:pPr>
      <w:r>
        <w:t xml:space="preserve">[17] J. E. Hutchinson.</w:t>
      </w:r>
      <w:r>
        <w:t xml:space="preserve"> </w:t>
      </w:r>
      <w:r>
        <w:rPr>
          <w:iCs/>
          <w:i/>
        </w:rPr>
        <w:t xml:space="preserve">Fractals and self-similarity</w:t>
      </w:r>
      <w:r>
        <w:t xml:space="preserve">. Indiana University Mathematics Journal 30, 713–747, 1981.</w:t>
      </w:r>
      <w:r>
        <w:t xml:space="preserve"> </w:t>
      </w:r>
      <w:hyperlink r:id="rId74">
        <w:r>
          <w:rPr>
            <w:rStyle w:val="Hyperlink"/>
          </w:rPr>
          <w:t xml:space="preserve">Author-hosted paper</w:t>
        </w:r>
      </w:hyperlink>
      <w:r>
        <w:t xml:space="preserve">.</w:t>
      </w:r>
    </w:p>
    <w:p>
      <w:pPr>
        <w:pStyle w:val="BodyText"/>
      </w:pPr>
      <w:r>
        <w:t xml:space="preserve">[18] M. A. Newman.</w:t>
      </w:r>
      <w:r>
        <w:t xml:space="preserve"> </w:t>
      </w:r>
      <w:r>
        <w:rPr>
          <w:iCs/>
          <w:i/>
        </w:rPr>
        <w:t xml:space="preserve">OMEGA Paper VIII electronic companion</w:t>
      </w:r>
      <w:r>
        <w:t xml:space="preserve">. Corrected interface version 1.1, exact reference certificate version 1.0, and mathematical modeling source, 2026. Distributed with this manuscript as</w:t>
      </w:r>
      <w:r>
        <w:t xml:space="preserve"> </w:t>
      </w:r>
      <w:r>
        <w:rPr>
          <w:rStyle w:val="VerbatimChar"/>
        </w:rPr>
        <w:t xml:space="preserve">OMEGA_Paper_VIII_Source_and_Code.zip</w:t>
      </w:r>
      <w:r>
        <w:t xml:space="preserve">; file identities and execution instructions are included.</w:t>
      </w:r>
    </w:p>
    <w:bookmarkEnd w:id="75"/>
    <w:bookmarkStart w:id="76" w:name="preparation-disclosure"/>
    <w:p>
      <w:pPr>
        <w:pStyle w:val="Heading1"/>
        <w:keepNext/>
      </w:pPr>
      <w:r>
        <w:rPr>
          <w:color w:val="000000"/>
        </w:rPr>
        <w:t xml:space="preserve">Preparation disclosure</w:t>
      </w:r>
    </w:p>
    <w:p>
      <w:pPr>
        <w:pStyle w:val="FirstParagraph"/>
      </w:pPr>
      <w:r>
        <w:t xml:space="preserve">This manuscript was prepared with ChatGPT assistance for mathematical exposition, proof development, computational checks, and document production. The author is responsible for its use and publication. The stated execution record is reproducibility evidence at its specified scope; preparation does not constitute external peer review or proof-assistant verification.</w:t>
      </w:r>
    </w:p>
    <w:bookmarkEnd w:id="76"/>
    <w:sectPr>
      <w:footerReference r:id="rId9" w:type="default"/>
      <w:pgSz w:h="15840" w:w="12240"/>
      <w:pgMar w:bottom="1224" w:footer="504" w:header="504" w:left="1296" w:right="1296" w:top="12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33">
    <w:nsid w:val="A9973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32">
    <w:nsid w:val="A9973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20" w:line="252" w:lineRule="auto"/>
    </w:pPr>
    <w:rPr>
      <w:rFonts w:ascii="Times New Roman" w:hAnsi="Times New Roman"/>
      <w:color w:val="000000"/>
      <w:sz w:val="22"/>
    </w:rPr>
  </w:style>
  <w:style w:styleId="BodyText" w:type="paragraph">
    <w:name w:val="Body Text"/>
    <w:basedOn w:val="Normal"/>
    <w:link w:val="BodyTextChar"/>
    <w:pPr>
      <w:widowControl/>
      <w:spacing w:after="120" w:before="180" w:line="252" w:lineRule="auto"/>
    </w:pPr>
    <w:qFormat/>
    <w:rPr>
      <w:rFonts w:ascii="Times New Roman" w:hAnsi="Times New Roman"/>
      <w:color w:val="000000"/>
      <w:sz w:val="22"/>
    </w:rPr>
  </w:style>
  <w:style w:customStyle="1" w:styleId="FirstParagraph" w:type="paragraph">
    <w:name w:val="First Paragraph"/>
    <w:basedOn w:val="BodyText"/>
    <w:next w:val="BodyText"/>
    <w:qFormat/>
    <w:pPr>
      <w:widowControl/>
      <w:spacing w:after="120" w:line="252" w:lineRule="auto"/>
    </w:pPr>
    <w:rPr>
      <w:rFonts w:ascii="Times New Roman" w:hAnsi="Times New Roman"/>
      <w:color w:val="000000"/>
      <w:sz w:val="22"/>
    </w:rPr>
  </w:style>
  <w:style w:customStyle="1" w:styleId="Compact" w:type="paragraph">
    <w:name w:val="Compact"/>
    <w:basedOn w:val="BodyText"/>
    <w:qFormat/>
    <w:pPr>
      <w:spacing w:after="36" w:before="36"/>
    </w:pPr>
    <w:rPr>
      <w:rFonts w:ascii="Times New Roman" w:hAnsi="Times New Roman"/>
      <w:color w:val="000000"/>
    </w:rPr>
  </w:style>
  <w:style w:styleId="Title" w:type="paragraph">
    <w:name w:val="Title"/>
    <w:basedOn w:val="Normal"/>
    <w:next w:val="BodyText"/>
    <w:qFormat/>
    <w:pPr>
      <w:keepNext/>
      <w:keepLines/>
      <w:spacing w:after="140" w:before="80"/>
      <w:jc w:val="center"/>
    </w:pPr>
    <w:rPr>
      <w:rFonts w:ascii="Times New Roman" w:asciiTheme="majorHAnsi" w:cstheme="majorBidi" w:eastAsiaTheme="majorEastAsia" w:hAnsi="Times New Roman" w:hAnsiTheme="majorHAnsi"/>
      <w:b/>
      <w:bCs/>
      <w:color w:val="000000"/>
      <w:sz w:val="42"/>
      <w:szCs w:val="36"/>
    </w:rPr>
  </w:style>
  <w:style w:styleId="Subtitle" w:type="paragraph">
    <w:name w:val="Subtitle"/>
    <w:basedOn w:val="Title"/>
    <w:next w:val="BodyText"/>
    <w:qFormat/>
    <w:pPr>
      <w:keepNext/>
      <w:keepLines/>
      <w:spacing w:after="140" w:before="80"/>
      <w:jc w:val="center"/>
    </w:pPr>
    <w:rPr>
      <w:rFonts w:ascii="Times New Roman" w:hAnsi="Times New Roman"/>
      <w:b w:val="0"/>
      <w:color w:val="000000"/>
      <w:sz w:val="22"/>
      <w:szCs w:val="30"/>
    </w:rPr>
  </w:style>
  <w:style w:customStyle="1" w:styleId="Author" w:type="paragraph">
    <w:name w:val="Author"/>
    <w:next w:val="BodyText"/>
    <w:qFormat/>
    <w:pPr>
      <w:keepNext/>
      <w:keepLines/>
      <w:jc w:val="center"/>
    </w:pPr>
    <w:rPr>
      <w:rFonts w:ascii="Times New Roman" w:hAnsi="Times New Roman"/>
      <w:color w:val="000000"/>
    </w:rPr>
  </w:style>
  <w:style w:styleId="Date" w:type="paragraph">
    <w:name w:val="Date"/>
    <w:next w:val="BodyText"/>
    <w:qFormat/>
    <w:pPr>
      <w:keepNext/>
      <w:keepLines/>
      <w:jc w:val="center"/>
    </w:pPr>
    <w:rPr>
      <w:rFonts w:ascii="Times New Roman" w:hAnsi="Times New Roman"/>
      <w:color w:val="000000"/>
    </w:rPr>
  </w:style>
  <w:style w:customStyle="1" w:styleId="AbstractTitle" w:type="paragraph">
    <w:name w:val="Abstract Title"/>
    <w:basedOn w:val="Normal"/>
    <w:next w:val="Abstract"/>
    <w:qFormat/>
    <w:pPr>
      <w:keepNext/>
      <w:keepLines/>
      <w:jc w:val="center"/>
      <w:spacing w:after="0" w:before="300"/>
    </w:pPr>
    <w:rPr>
      <w:color w:val="000000"/>
      <w:sz w:val="20"/>
      <w:szCs w:val="20"/>
      <w:rFonts w:ascii="Times New Roman" w:hAnsi="Times New Roman"/>
      <w:b/>
    </w:rPr>
  </w:style>
  <w:style w:customStyle="1" w:styleId="Abstract" w:type="paragraph">
    <w:name w:val="Abstract"/>
    <w:basedOn w:val="Normal"/>
    <w:next w:val="BodyText"/>
    <w:qFormat/>
    <w:pPr>
      <w:keepNext/>
      <w:keepLines/>
      <w:spacing w:after="300" w:before="100"/>
    </w:pPr>
    <w:rPr>
      <w:rFonts w:ascii="Times New Roman" w:hAnsi="Times New Roman"/>
      <w:color w:val="000000"/>
      <w:sz w:val="20"/>
      <w:szCs w:val="20"/>
    </w:rPr>
  </w:style>
  <w:style w:styleId="Bibliography" w:type="paragraph">
    <w:name w:val="Bibliography"/>
    <w:basedOn w:val="Normal"/>
    <w:next w:val="Bibliography"/>
    <w:qFormat/>
    <w:pPr/>
    <w:rPr>
      <w:rFonts w:ascii="Times New Roman" w:hAnsi="Times New Roman"/>
      <w:color w:val="000000"/>
    </w:rPr>
  </w:style>
  <w:style w:styleId="Heading1" w:type="paragraph">
    <w:name w:val="Heading 1"/>
    <w:basedOn w:val="Normal"/>
    <w:next w:val="BodyText"/>
    <w:uiPriority w:val="9"/>
    <w:qFormat/>
    <w:pPr>
      <w:keepNext/>
      <w:keepLines/>
      <w:spacing w:after="140" w:before="260"/>
      <w:outlineLvl w:val="0"/>
    </w:pPr>
    <w:rPr>
      <w:rFonts w:ascii="Times New Roman" w:asciiTheme="majorHAnsi" w:cstheme="majorBidi" w:eastAsiaTheme="majorEastAsia" w:hAnsi="Times New Roman" w:hAnsiTheme="majorHAnsi"/>
      <w:b/>
      <w:bCs/>
      <w:color w:val="000000"/>
      <w:sz w:val="28"/>
      <w:szCs w:val="32"/>
    </w:rPr>
  </w:style>
  <w:style w:styleId="Heading2" w:type="paragraph">
    <w:name w:val="Heading 2"/>
    <w:basedOn w:val="Normal"/>
    <w:next w:val="BodyText"/>
    <w:uiPriority w:val="9"/>
    <w:unhideWhenUsed/>
    <w:qFormat/>
    <w:pPr>
      <w:keepNext/>
      <w:keepLines/>
      <w:spacing w:after="140" w:before="260"/>
      <w:outlineLvl w:val="1"/>
    </w:pPr>
    <w:rPr>
      <w:rFonts w:ascii="Times New Roman" w:asciiTheme="majorHAnsi" w:cstheme="majorBidi" w:eastAsiaTheme="majorEastAsia" w:hAnsi="Times New Roman" w:hAnsiTheme="majorHAnsi"/>
      <w:b/>
      <w:bCs/>
      <w:color w:val="000000"/>
      <w:sz w:val="24"/>
      <w:szCs w:val="28"/>
    </w:rPr>
  </w:style>
  <w:style w:styleId="Heading3" w:type="paragraph">
    <w:name w:val="Heading 3"/>
    <w:basedOn w:val="Normal"/>
    <w:next w:val="BodyText"/>
    <w:uiPriority w:val="9"/>
    <w:unhideWhenUsed/>
    <w:qFormat/>
    <w:pPr>
      <w:keepNext/>
      <w:keepLines/>
      <w:spacing w:after="140" w:before="260"/>
      <w:outlineLvl w:val="2"/>
    </w:pPr>
    <w:rPr>
      <w:rFonts w:ascii="Times New Roman" w:asciiTheme="majorHAnsi" w:cstheme="majorBidi" w:eastAsiaTheme="majorEastAsia" w:hAnsi="Times New Roman" w:hAnsiTheme="majorHAnsi"/>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asciiTheme="majorHAnsi" w:cstheme="majorBidi" w:eastAsiaTheme="majorEastAsia" w:hAnsi="Times New Roman"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asciiTheme="majorHAnsi" w:cstheme="majorBidi" w:eastAsiaTheme="majorEastAsia" w:hAnsi="Times New Roman"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asciiTheme="majorHAnsi" w:cstheme="majorBidi" w:eastAsiaTheme="majorEastAsia" w:hAnsi="Times New Roman"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asciiTheme="majorHAnsi" w:cstheme="majorBidi" w:eastAsiaTheme="majorEastAsia" w:hAnsi="Times New Roman"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asciiTheme="majorHAnsi" w:cstheme="majorBidi" w:eastAsiaTheme="majorEastAsia" w:hAnsi="Times New Roman"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asciiTheme="majorHAnsi" w:cstheme="majorBidi" w:eastAsiaTheme="majorEastAsia" w:hAnsi="Times New Roman"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hAnsi="Times New Roman"/>
      <w:color w:val="000000"/>
    </w:rPr>
  </w:style>
  <w:style w:styleId="FootnoteText" w:type="paragraph">
    <w:name w:val="Footnote Text"/>
    <w:basedOn w:val="Normal"/>
    <w:next w:val="FootnoteText"/>
    <w:uiPriority w:val="9"/>
    <w:unhideWhenUsed/>
    <w:qFormat/>
    <w:rPr>
      <w:rFonts w:ascii="Times New Roman" w:hAnsi="Times New Roman"/>
      <w:color w:val="000000"/>
    </w:rPr>
  </w:style>
  <w:style w:default="1" w:styleId="DefaultParagraphFont" w:type="character">
    <w:name w:val="Default Paragraph Font"/>
    <w:semiHidden/>
    <w:unhideWhenUsed/>
    <w:rPr>
      <w:rFonts w:ascii="Times New Roman" w:hAnsi="Times New Roman"/>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hAnsi="Times New Roman"/>
      <w:b/>
      <w:color w:val="000000"/>
    </w:rPr>
  </w:style>
  <w:style w:customStyle="1" w:styleId="Definition" w:type="paragraph">
    <w:name w:val="Definition"/>
    <w:basedOn w:val="Normal"/>
    <w:rPr>
      <w:rFonts w:ascii="Times New Roman" w:hAnsi="Times New Roman"/>
      <w:color w:val="000000"/>
    </w:rPr>
  </w:style>
  <w:style w:styleId="Caption" w:type="paragraph">
    <w:name w:val="Caption"/>
    <w:basedOn w:val="Normal"/>
    <w:link w:val="BodyTextChar"/>
    <w:pPr>
      <w:spacing w:after="120" w:before="0"/>
    </w:pPr>
    <w:rPr>
      <w:rFonts w:ascii="Times New Roman" w:hAnsi="Times New Roman"/>
      <w:i/>
      <w:color w:val="000000"/>
    </w:rPr>
  </w:style>
  <w:style w:customStyle="1" w:styleId="TableCaption" w:type="paragraph">
    <w:name w:val="Table Caption"/>
    <w:basedOn w:val="Caption"/>
    <w:pPr>
      <w:keepNext/>
    </w:pPr>
    <w:rPr>
      <w:rFonts w:ascii="Times New Roman" w:hAnsi="Times New Roman"/>
      <w:color w:val="000000"/>
    </w:rPr>
  </w:style>
  <w:style w:customStyle="1" w:styleId="ImageCaption" w:type="paragraph">
    <w:name w:val="Image Caption"/>
    <w:basedOn w:val="Caption"/>
    <w:rPr>
      <w:rFonts w:ascii="Times New Roman" w:hAnsi="Times New Roman"/>
      <w:color w:val="000000"/>
    </w:rPr>
  </w:style>
  <w:style w:customStyle="1" w:styleId="Figure" w:type="paragraph">
    <w:name w:val="Figure"/>
    <w:basedOn w:val="Normal"/>
    <w:rPr>
      <w:rFonts w:ascii="Times New Roman" w:hAnsi="Times New Roman"/>
      <w:color w:val="000000"/>
    </w:rPr>
  </w:style>
  <w:style w:customStyle="1" w:styleId="CaptionedFigure" w:type="paragraph">
    <w:name w:val="Captioned Figure"/>
    <w:basedOn w:val="Figure"/>
    <w:pPr>
      <w:keepNext/>
    </w:pPr>
    <w:rPr>
      <w:rFonts w:ascii="Times New Roman" w:hAnsi="Times New Roman"/>
      <w:color w:val="000000"/>
    </w:rPr>
  </w:style>
  <w:style w:customStyle="1" w:styleId="BodyTextChar" w:type="character">
    <w:name w:val="Body Text Char"/>
    <w:basedOn w:val="DefaultParagraphFont"/>
    <w:link w:val="BodyText"/>
    <w:rPr>
      <w:rFonts w:ascii="Times New Roman" w:hAnsi="Times New Roman"/>
      <w:color w:val="000000"/>
    </w:rPr>
  </w:style>
  <w:style w:customStyle="1" w:styleId="VerbatimChar" w:type="character">
    <w:name w:val="Verbatim Char"/>
    <w:basedOn w:val="BodyTextChar"/>
    <w:rPr>
      <w:rFonts w:ascii="DejaVu Sans Mono" w:hAnsi="DejaVu Sans Mono"/>
      <w:color w:val="000000"/>
      <w:sz w:val="17"/>
    </w:rPr>
  </w:style>
  <w:style w:customStyle="1" w:styleId="SectionNumber" w:type="character">
    <w:name w:val="Section Number"/>
    <w:basedOn w:val="BodyTextChar"/>
    <w:rPr>
      <w:rFonts w:ascii="Times New Roman" w:hAnsi="Times New Roman"/>
      <w:color w:val="000000"/>
    </w:rPr>
  </w:style>
  <w:style w:styleId="FootnoteReference" w:type="character">
    <w:name w:val="Footnote Reference"/>
    <w:basedOn w:val="BodyTextChar"/>
    <w:rPr>
      <w:rFonts w:ascii="Times New Roman" w:hAnsi="Times New Roman"/>
      <w:color w:val="000000"/>
      <w:vertAlign w:val="superscript"/>
    </w:rPr>
  </w:style>
  <w:style w:styleId="Hyperlink" w:type="character">
    <w:name w:val="Hyperlink"/>
    <w:basedOn w:val="BodyTextChar"/>
    <w:rPr>
      <w:rFonts w:ascii="Times New Roman" w:hAnsi="Times New Roman"/>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heme="majorBidi" w:eastAsiaTheme="majorEastAsia" w:hAnsi="Times New Roman" w:hAnsiTheme="majorHAnsi"/>
      <w:b w:val="0"/>
      <w:bCs w:val="0"/>
      <w:color w:val="000000"/>
    </w:rPr>
  </w:style>
  <w:style w:customStyle="1" w:styleId="SourceCode" w:type="paragraph">
    <w:name w:val="Source Code"/>
    <w:rPr>
      <w:rFonts w:ascii="DejaVu Sans Mono" w:hAnsi="DejaVu Sans Mono"/>
      <w:sz w:val="17"/>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66" Type="http://schemas.openxmlformats.org/officeDocument/2006/relationships/hyperlink" Target="https://adam.chlipala.net/cpdt/html/Reflection" TargetMode="External"/><Relationship Id="rId68" Type="http://schemas.openxmlformats.org/officeDocument/2006/relationships/hyperlink" Target="https://arxiv.org/abs/1301.1702" TargetMode="External"/><Relationship Id="rId67" Type="http://schemas.openxmlformats.org/officeDocument/2006/relationships/hyperlink" Target="https://arxiv.org/abs/1501.02155" TargetMode="External"/><Relationship Id="rId72" Type="http://schemas.openxmlformats.org/officeDocument/2006/relationships/hyperlink" Target="https://doi.org/10.1007/BF03187604" TargetMode="External"/><Relationship Id="rId57" Type="http://schemas.openxmlformats.org/officeDocument/2006/relationships/hyperlink" Target="https://doi.org/10.5281/zenodo.21830285" TargetMode="External"/><Relationship Id="rId58" Type="http://schemas.openxmlformats.org/officeDocument/2006/relationships/hyperlink" Target="https://doi.org/10.5281/zenodo.21843485" TargetMode="External"/><Relationship Id="rId59" Type="http://schemas.openxmlformats.org/officeDocument/2006/relationships/hyperlink" Target="https://doi.org/10.5281/zenodo.21927248" TargetMode="External"/><Relationship Id="rId60" Type="http://schemas.openxmlformats.org/officeDocument/2006/relationships/hyperlink" Target="https://doi.org/10.5281/zenodo.22033917" TargetMode="External"/><Relationship Id="rId61" Type="http://schemas.openxmlformats.org/officeDocument/2006/relationships/hyperlink" Target="https://doi.org/10.5281/zenodo.22048540" TargetMode="External"/><Relationship Id="rId62" Type="http://schemas.openxmlformats.org/officeDocument/2006/relationships/hyperlink" Target="https://doi.org/10.5281/zenodo.22068873" TargetMode="External"/><Relationship Id="rId63" Type="http://schemas.openxmlformats.org/officeDocument/2006/relationships/hyperlink" Target="https://doi.org/10.5281/zenodo.22233573" TargetMode="External"/><Relationship Id="rId20" Type="http://schemas.openxmlformats.org/officeDocument/2006/relationships/hyperlink" Target="https://doi.org/10.5281/zenodo.22848213" TargetMode="External"/><Relationship Id="rId74" Type="http://schemas.openxmlformats.org/officeDocument/2006/relationships/hyperlink" Target="https://maths-people.anu.edu.au/~john/Assets/Research%20Papers/fractals_self-similarity.pdf" TargetMode="External"/><Relationship Id="rId73" Type="http://schemas.openxmlformats.org/officeDocument/2006/relationships/hyperlink" Target="https://neilsloane.com/sphdesigns/" TargetMode="External"/><Relationship Id="rId64" Type="http://schemas.openxmlformats.org/officeDocument/2006/relationships/hyperlink" Target="https://omega-naught.grok.me/extension" TargetMode="External"/><Relationship Id="rId69" Type="http://schemas.openxmlformats.org/officeDocument/2006/relationships/hyperlink" Target="https://omega-naught.grok.me/fibers" TargetMode="External"/><Relationship Id="rId70" Type="http://schemas.openxmlformats.org/officeDocument/2006/relationships/hyperlink" Target="https://omega-naught.grok.me/network" TargetMode="External"/><Relationship Id="rId71" Type="http://schemas.openxmlformats.org/officeDocument/2006/relationships/hyperlink" Target="https://omega-naught.grok.me/papers" TargetMode="External"/><Relationship Id="rId21" Type="http://schemas.openxmlformats.org/officeDocument/2006/relationships/hyperlink" Target="https://orcid.org/0009-0007-5468-3125" TargetMode="External"/><Relationship Id="rId65" Type="http://schemas.openxmlformats.org/officeDocument/2006/relationships/hyperlink" Target="https://www.cube20.org/" TargetMode="External"/></Relationships>
</file>

<file path=word/_rels/footnotes.xml.rels><?xml version='1.0' encoding='UTF-8' standalone='yes'?>
<Relationships xmlns="http://schemas.openxmlformats.org/package/2006/relationships"><Relationship Id="rId66" Type="http://schemas.openxmlformats.org/officeDocument/2006/relationships/hyperlink" Target="https://adam.chlipala.net/cpdt/html/Reflection" TargetMode="External"/><Relationship Id="rId68" Type="http://schemas.openxmlformats.org/officeDocument/2006/relationships/hyperlink" Target="https://arxiv.org/abs/1301.1702" TargetMode="External"/><Relationship Id="rId67" Type="http://schemas.openxmlformats.org/officeDocument/2006/relationships/hyperlink" Target="https://arxiv.org/abs/1501.02155" TargetMode="External"/><Relationship Id="rId72" Type="http://schemas.openxmlformats.org/officeDocument/2006/relationships/hyperlink" Target="https://doi.org/10.1007/BF03187604" TargetMode="External"/><Relationship Id="rId57" Type="http://schemas.openxmlformats.org/officeDocument/2006/relationships/hyperlink" Target="https://doi.org/10.5281/zenodo.21830285" TargetMode="External"/><Relationship Id="rId58" Type="http://schemas.openxmlformats.org/officeDocument/2006/relationships/hyperlink" Target="https://doi.org/10.5281/zenodo.21843485" TargetMode="External"/><Relationship Id="rId59" Type="http://schemas.openxmlformats.org/officeDocument/2006/relationships/hyperlink" Target="https://doi.org/10.5281/zenodo.21927248" TargetMode="External"/><Relationship Id="rId60" Type="http://schemas.openxmlformats.org/officeDocument/2006/relationships/hyperlink" Target="https://doi.org/10.5281/zenodo.22033917" TargetMode="External"/><Relationship Id="rId61" Type="http://schemas.openxmlformats.org/officeDocument/2006/relationships/hyperlink" Target="https://doi.org/10.5281/zenodo.22048540" TargetMode="External"/><Relationship Id="rId62" Type="http://schemas.openxmlformats.org/officeDocument/2006/relationships/hyperlink" Target="https://doi.org/10.5281/zenodo.22068873" TargetMode="External"/><Relationship Id="rId63" Type="http://schemas.openxmlformats.org/officeDocument/2006/relationships/hyperlink" Target="https://doi.org/10.5281/zenodo.22233573" TargetMode="External"/><Relationship Id="rId20" Type="http://schemas.openxmlformats.org/officeDocument/2006/relationships/hyperlink" Target="https://doi.org/10.5281/zenodo.22848213" TargetMode="External"/><Relationship Id="rId74" Type="http://schemas.openxmlformats.org/officeDocument/2006/relationships/hyperlink" Target="https://maths-people.anu.edu.au/~john/Assets/Research%20Papers/fractals_self-similarity.pdf" TargetMode="External"/><Relationship Id="rId73" Type="http://schemas.openxmlformats.org/officeDocument/2006/relationships/hyperlink" Target="https://neilsloane.com/sphdesigns/" TargetMode="External"/><Relationship Id="rId64" Type="http://schemas.openxmlformats.org/officeDocument/2006/relationships/hyperlink" Target="https://omega-naught.grok.me/extension" TargetMode="External"/><Relationship Id="rId69" Type="http://schemas.openxmlformats.org/officeDocument/2006/relationships/hyperlink" Target="https://omega-naught.grok.me/fibers" TargetMode="External"/><Relationship Id="rId70" Type="http://schemas.openxmlformats.org/officeDocument/2006/relationships/hyperlink" Target="https://omega-naught.grok.me/network" TargetMode="External"/><Relationship Id="rId71" Type="http://schemas.openxmlformats.org/officeDocument/2006/relationships/hyperlink" Target="https://omega-naught.grok.me/papers" TargetMode="External"/><Relationship Id="rId21" Type="http://schemas.openxmlformats.org/officeDocument/2006/relationships/hyperlink" Target="https://orcid.org/0009-0007-5468-3125" TargetMode="External"/><Relationship Id="rId65" Type="http://schemas.openxmlformats.org/officeDocument/2006/relationships/hyperlink" Target="https://www.cube2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Exact Arithmetic Certification of Geometric Reconstruction and Transport</dc:title>
  <dc:creator>Matthew Alan Newman</dc:creator>
  <dc:language>en-US</dc:language>
  <cp:keywords/>
  <dcterms:created xsi:type="dcterms:W3CDTF">2026-09-19T17:48:16Z</dcterms:created>
  <dcterms:modified xsi:type="dcterms:W3CDTF">2026-09-19T17:48:16Z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Paper VIII of the OMEGA series · Final manuscript</vt:lpwstr>
  </property>
</Properties>
</file>